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05DA7" w14:textId="77777777" w:rsidR="00BD3A50" w:rsidRDefault="00000000">
      <w:pPr>
        <w:pStyle w:val="Title"/>
        <w:jc w:val="center"/>
      </w:pPr>
      <w:r>
        <w:t>US electricity emission scenarios</w:t>
      </w:r>
    </w:p>
    <w:p w14:paraId="17C5C48F" w14:textId="77777777" w:rsidR="00BD3A50" w:rsidRDefault="00000000">
      <w:pPr>
        <w:pStyle w:val="Heading1"/>
      </w:pPr>
      <w:bookmarkStart w:id="0" w:name="_heading=h.p1viobly708v" w:colFirst="0" w:colLast="0"/>
      <w:bookmarkEnd w:id="0"/>
      <w:r>
        <w:t>Version control</w:t>
      </w:r>
    </w:p>
    <w:tbl>
      <w:tblPr>
        <w:tblStyle w:val="a"/>
        <w:tblW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8"/>
        <w:gridCol w:w="727"/>
        <w:gridCol w:w="727"/>
        <w:gridCol w:w="727"/>
        <w:gridCol w:w="4921"/>
      </w:tblGrid>
      <w:tr w:rsidR="00B9318A" w14:paraId="3BDD5C83" w14:textId="77777777" w:rsidTr="00B9318A">
        <w:tc>
          <w:tcPr>
            <w:tcW w:w="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6337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Version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F07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3457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Authors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B41E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Pages</w:t>
            </w:r>
          </w:p>
        </w:tc>
        <w:tc>
          <w:tcPr>
            <w:tcW w:w="4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9373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Description</w:t>
            </w:r>
          </w:p>
        </w:tc>
      </w:tr>
      <w:tr w:rsidR="00B9318A" w14:paraId="2B125811" w14:textId="77777777" w:rsidTr="00B9318A">
        <w:tc>
          <w:tcPr>
            <w:tcW w:w="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F391" w14:textId="77777777" w:rsidR="00B9318A" w:rsidRDefault="00B9318A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V1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E3AE" w14:textId="77777777" w:rsidR="00B9318A" w:rsidRDefault="00B9318A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1/15/2024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7A88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Yongxian</w:t>
            </w:r>
            <w:proofErr w:type="spellEnd"/>
            <w:r>
              <w:rPr>
                <w:sz w:val="16"/>
                <w:szCs w:val="16"/>
              </w:rPr>
              <w:t xml:space="preserve"> Zhu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719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1-5</w:t>
            </w:r>
          </w:p>
        </w:tc>
        <w:tc>
          <w:tcPr>
            <w:tcW w:w="4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CB4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Original document for calculating future US electricity emissions factors based on GREET 2023 and AEO 2023.</w:t>
            </w:r>
          </w:p>
        </w:tc>
      </w:tr>
      <w:tr w:rsidR="00B9318A" w14:paraId="5BC7C131" w14:textId="77777777" w:rsidTr="00B9318A">
        <w:tc>
          <w:tcPr>
            <w:tcW w:w="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953AC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E2F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F3D1A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F5B2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9930B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9318A" w14:paraId="76774DE0" w14:textId="77777777" w:rsidTr="00B9318A">
        <w:tc>
          <w:tcPr>
            <w:tcW w:w="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523D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B50A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3A64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EE9C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C02B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9318A" w14:paraId="1FA17EE9" w14:textId="77777777" w:rsidTr="00B9318A">
        <w:tc>
          <w:tcPr>
            <w:tcW w:w="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808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F2D7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119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2FF36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9249" w14:textId="77777777" w:rsidR="00B9318A" w:rsidRDefault="00B93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118E7402" w14:textId="77777777" w:rsidR="00BD3A50" w:rsidRDefault="00BD3A50"/>
    <w:p w14:paraId="21052F85" w14:textId="77777777" w:rsidR="00BD3A50" w:rsidRDefault="00000000">
      <w:pPr>
        <w:pStyle w:val="Heading1"/>
      </w:pPr>
      <w:r>
        <w:t>Purpose of the document</w:t>
      </w:r>
    </w:p>
    <w:p w14:paraId="5EFCBD08" w14:textId="77777777" w:rsidR="00BD3A50" w:rsidRDefault="00000000">
      <w:r>
        <w:t>The purpose of this document is to summarize the necessary data source and methods to project future US electricity emission factors (MJ primary energy or gCO2/kWh electricity delivered) under various scenarios.</w:t>
      </w:r>
    </w:p>
    <w:p w14:paraId="20ECD332" w14:textId="77777777" w:rsidR="00BD3A50" w:rsidRDefault="00000000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Table: 2022 electricity emission factors from GREET using EIA AEO US electricity mix (converted to SI units) based on GREET 2023 with corrected nuclear</w:t>
      </w:r>
    </w:p>
    <w:tbl>
      <w:tblPr>
        <w:tblStyle w:val="a0"/>
        <w:tblW w:w="9015" w:type="dxa"/>
        <w:tblLayout w:type="fixed"/>
        <w:tblLook w:val="0600" w:firstRow="0" w:lastRow="0" w:firstColumn="0" w:lastColumn="0" w:noHBand="1" w:noVBand="1"/>
      </w:tblPr>
      <w:tblGrid>
        <w:gridCol w:w="3900"/>
        <w:gridCol w:w="5115"/>
      </w:tblGrid>
      <w:tr w:rsidR="00BD3A50" w14:paraId="395E2005" w14:textId="77777777">
        <w:trPr>
          <w:trHeight w:val="288"/>
        </w:trPr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6EDF3C" w14:textId="77777777" w:rsidR="00BD3A50" w:rsidRDefault="00BD3A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076D1DF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Quantity</w:t>
            </w:r>
          </w:p>
        </w:tc>
      </w:tr>
      <w:tr w:rsidR="00BD3A50" w14:paraId="49B1F4AD" w14:textId="77777777">
        <w:trPr>
          <w:trHeight w:val="288"/>
        </w:trPr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FF28A5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energy (MJ/kWh electricity delivered)</w:t>
            </w:r>
          </w:p>
        </w:tc>
        <w:tc>
          <w:tcPr>
            <w:tcW w:w="5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C7310F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8.81</w:t>
            </w:r>
          </w:p>
        </w:tc>
      </w:tr>
      <w:tr w:rsidR="00BD3A50" w14:paraId="02CAB1FB" w14:textId="77777777">
        <w:trPr>
          <w:trHeight w:val="288"/>
        </w:trPr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B045DB9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GHGs (gCO2eq/kWh electricity delivered)</w:t>
            </w:r>
          </w:p>
        </w:tc>
        <w:tc>
          <w:tcPr>
            <w:tcW w:w="5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18C69FD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439.50</w:t>
            </w:r>
          </w:p>
        </w:tc>
      </w:tr>
    </w:tbl>
    <w:p w14:paraId="351A9DF6" w14:textId="77777777" w:rsidR="00BD3A50" w:rsidRDefault="00000000">
      <w:pPr>
        <w:pStyle w:val="Heading1"/>
      </w:pPr>
      <w:r>
        <w:t>Data and method</w:t>
      </w:r>
    </w:p>
    <w:p w14:paraId="592AB90C" w14:textId="77777777" w:rsidR="00BD3A50" w:rsidRDefault="00000000">
      <w:pPr>
        <w:numPr>
          <w:ilvl w:val="0"/>
          <w:numId w:val="2"/>
        </w:numPr>
        <w:spacing w:after="0"/>
      </w:pPr>
      <w:r>
        <w:t>Electricity mix: how much electricity generation is from each type of power plant.</w:t>
      </w:r>
    </w:p>
    <w:p w14:paraId="5709E846" w14:textId="77777777" w:rsidR="00BD3A50" w:rsidRDefault="00000000">
      <w:pPr>
        <w:numPr>
          <w:ilvl w:val="1"/>
          <w:numId w:val="2"/>
        </w:numPr>
        <w:spacing w:after="0"/>
        <w:rPr>
          <w:b/>
        </w:rPr>
      </w:pPr>
      <w:r>
        <w:rPr>
          <w:b/>
        </w:rPr>
        <w:t>EIA Annual Energy Outlook (AEO) Table 8</w:t>
      </w:r>
    </w:p>
    <w:p w14:paraId="32209EAC" w14:textId="77777777" w:rsidR="00BD3A50" w:rsidRDefault="00000000">
      <w:pPr>
        <w:numPr>
          <w:ilvl w:val="2"/>
          <w:numId w:val="2"/>
        </w:numPr>
        <w:spacing w:after="0"/>
      </w:pPr>
      <w:hyperlink r:id="rId8" w:anchor="/?id=8-AEO2023&amp;cases=ref2023&amp;sourcekey=0">
        <w:r>
          <w:rPr>
            <w:color w:val="0563C1"/>
            <w:u w:val="single"/>
          </w:rPr>
          <w:t>https://www.eia.gov/outlooks/aeo/data/browser/#/?id=8-AEO2023&amp;cases=ref2023&amp;sourcekey=0</w:t>
        </w:r>
      </w:hyperlink>
      <w:r>
        <w:t xml:space="preserve"> </w:t>
      </w:r>
    </w:p>
    <w:p w14:paraId="2873ECC6" w14:textId="77777777" w:rsidR="00BD3A50" w:rsidRDefault="00000000">
      <w:pPr>
        <w:numPr>
          <w:ilvl w:val="2"/>
          <w:numId w:val="2"/>
        </w:numPr>
        <w:spacing w:after="0"/>
      </w:pPr>
      <w:r>
        <w:t>AEO offers different electricity generation scenarios.</w:t>
      </w:r>
    </w:p>
    <w:p w14:paraId="024F3BEE" w14:textId="77777777" w:rsidR="00BD3A50" w:rsidRDefault="00000000">
      <w:pPr>
        <w:numPr>
          <w:ilvl w:val="3"/>
          <w:numId w:val="2"/>
        </w:numPr>
        <w:spacing w:after="0"/>
      </w:pPr>
      <w:r>
        <w:t xml:space="preserve">Reference: the baseline scenario which includes the impact of IRA </w:t>
      </w:r>
      <w:proofErr w:type="gramStart"/>
      <w:r>
        <w:t>similar to</w:t>
      </w:r>
      <w:proofErr w:type="gramEnd"/>
      <w:r>
        <w:t xml:space="preserve"> the IRA low Uptake in AEO 2023. </w:t>
      </w:r>
    </w:p>
    <w:p w14:paraId="34BABE54" w14:textId="77777777" w:rsidR="00BD3A50" w:rsidRDefault="00000000">
      <w:pPr>
        <w:numPr>
          <w:ilvl w:val="3"/>
          <w:numId w:val="2"/>
        </w:numPr>
        <w:spacing w:after="0"/>
      </w:pPr>
      <w:r>
        <w:t>IRA scenario: AEO 2023 defined 3 scenarios of IRA</w:t>
      </w:r>
    </w:p>
    <w:p w14:paraId="7B245E14" w14:textId="77777777" w:rsidR="00BD3A50" w:rsidRDefault="00000000">
      <w:pPr>
        <w:numPr>
          <w:ilvl w:val="4"/>
          <w:numId w:val="2"/>
        </w:numPr>
        <w:spacing w:after="0"/>
      </w:pPr>
      <w:r>
        <w:t>No IRA</w:t>
      </w:r>
    </w:p>
    <w:p w14:paraId="3D3A13A3" w14:textId="77777777" w:rsidR="00BD3A50" w:rsidRDefault="00000000">
      <w:pPr>
        <w:numPr>
          <w:ilvl w:val="4"/>
          <w:numId w:val="2"/>
        </w:numPr>
        <w:spacing w:after="0"/>
      </w:pPr>
      <w:r>
        <w:t>High uptake case</w:t>
      </w:r>
    </w:p>
    <w:p w14:paraId="78101D1E" w14:textId="77777777" w:rsidR="00BD3A50" w:rsidRDefault="00000000">
      <w:pPr>
        <w:numPr>
          <w:ilvl w:val="4"/>
          <w:numId w:val="2"/>
        </w:numPr>
        <w:spacing w:after="0"/>
      </w:pPr>
      <w:r>
        <w:t>Low uptake case</w:t>
      </w:r>
    </w:p>
    <w:p w14:paraId="1D39FDFD" w14:textId="77777777" w:rsidR="00BD3A50" w:rsidRDefault="00000000">
      <w:pPr>
        <w:numPr>
          <w:ilvl w:val="2"/>
          <w:numId w:val="2"/>
        </w:numPr>
      </w:pPr>
      <w:r>
        <w:t>In addition to the average US mix, AEO also has a breakdown by electricity market module regions.</w:t>
      </w:r>
    </w:p>
    <w:p w14:paraId="54D19093" w14:textId="77777777" w:rsidR="00BD3A50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6FA53DA" wp14:editId="5C6FA3B7">
            <wp:extent cx="2698750" cy="1407617"/>
            <wp:effectExtent l="0" t="0" r="0" b="0"/>
            <wp:docPr id="1" name="image1.png" descr="A screenshot of a repo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repor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40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E8954C" wp14:editId="12B45B14">
            <wp:extent cx="3192328" cy="2424362"/>
            <wp:effectExtent l="0" t="0" r="0" b="0"/>
            <wp:docPr id="3" name="image3.png" descr="A map of the united stat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map of the united state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328" cy="2424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4440D" w14:textId="77777777" w:rsidR="00BD3A50" w:rsidRDefault="00000000">
      <w:pPr>
        <w:numPr>
          <w:ilvl w:val="1"/>
          <w:numId w:val="2"/>
        </w:numPr>
        <w:spacing w:after="0"/>
      </w:pPr>
      <w:r>
        <w:t>Need to sum the (Electric Power Sector Power Only) and (Combined Heat and Power Generation) entries to get the (total electricity generation).</w:t>
      </w:r>
    </w:p>
    <w:p w14:paraId="66D368BC" w14:textId="77777777" w:rsidR="00BD3A50" w:rsidRDefault="00000000">
      <w:pPr>
        <w:numPr>
          <w:ilvl w:val="1"/>
          <w:numId w:val="2"/>
        </w:numPr>
        <w:spacing w:after="0"/>
      </w:pPr>
      <w:r>
        <w:t xml:space="preserve">Divide each type of electricity generated (e.g., electricity generated from natural gas from Power Only and Combined Heat and Power Generation) by the (total electricity generation) to get the </w:t>
      </w:r>
      <w:r>
        <w:rPr>
          <w:b/>
        </w:rPr>
        <w:t>electric generation mixes</w:t>
      </w:r>
      <w:r>
        <w:t>.</w:t>
      </w:r>
    </w:p>
    <w:p w14:paraId="5765CF1C" w14:textId="77777777" w:rsidR="00BD3A50" w:rsidRDefault="00000000">
      <w:pPr>
        <w:numPr>
          <w:ilvl w:val="1"/>
          <w:numId w:val="2"/>
        </w:numPr>
        <w:spacing w:after="0"/>
        <w:rPr>
          <w:b/>
        </w:rPr>
      </w:pPr>
      <w:r>
        <w:rPr>
          <w:b/>
        </w:rPr>
        <w:t xml:space="preserve">EIA Annual Energy Outlook (AEO) Table </w:t>
      </w:r>
      <w:proofErr w:type="gramStart"/>
      <w:r>
        <w:rPr>
          <w:b/>
        </w:rPr>
        <w:t>56  Renewable</w:t>
      </w:r>
      <w:proofErr w:type="gramEnd"/>
      <w:r>
        <w:rPr>
          <w:b/>
        </w:rPr>
        <w:t xml:space="preserve"> Energy Generation by Fuel</w:t>
      </w:r>
    </w:p>
    <w:p w14:paraId="77C744B4" w14:textId="77777777" w:rsidR="00BD3A50" w:rsidRDefault="00000000">
      <w:pPr>
        <w:numPr>
          <w:ilvl w:val="2"/>
          <w:numId w:val="2"/>
        </w:numPr>
        <w:spacing w:after="0"/>
      </w:pPr>
      <w:r>
        <w:t xml:space="preserve">Get the renewable generation mix (this is what GREET uses. </w:t>
      </w:r>
      <w:r>
        <w:rPr>
          <w:b/>
          <w:highlight w:val="yellow"/>
        </w:rPr>
        <w:t>Q: how is this calculated?</w:t>
      </w:r>
      <w:r>
        <w:t>)</w:t>
      </w:r>
    </w:p>
    <w:p w14:paraId="32A39DEF" w14:textId="77777777" w:rsidR="00BD3A50" w:rsidRDefault="00000000">
      <w:pPr>
        <w:numPr>
          <w:ilvl w:val="1"/>
          <w:numId w:val="2"/>
        </w:numPr>
        <w:spacing w:after="0"/>
      </w:pPr>
      <w:r>
        <w:t xml:space="preserve">The resulting </w:t>
      </w:r>
      <w:r>
        <w:rPr>
          <w:b/>
        </w:rPr>
        <w:t xml:space="preserve">electric generation mixes </w:t>
      </w:r>
      <w:r>
        <w:t xml:space="preserve">are in the same format of </w:t>
      </w:r>
      <w:r>
        <w:rPr>
          <w:b/>
        </w:rPr>
        <w:t xml:space="preserve">GREET1 Electric Table 10.2.b) Electric Generation Mixes: Data Table for Use in GREET (From Annual Energy Outlook 2022) </w:t>
      </w:r>
      <w:r>
        <w:t xml:space="preserve">and </w:t>
      </w:r>
      <w:r>
        <w:rPr>
          <w:b/>
        </w:rPr>
        <w:t>10.2.d) Shares of Technologies for Other Power Plants: Data Table for Use in GREET (From Annual Energy Outlook 2023)</w:t>
      </w:r>
    </w:p>
    <w:p w14:paraId="49EEACEB" w14:textId="77777777" w:rsidR="00BD3A50" w:rsidRDefault="00000000">
      <w:pPr>
        <w:numPr>
          <w:ilvl w:val="1"/>
          <w:numId w:val="2"/>
        </w:numPr>
        <w:spacing w:after="0"/>
      </w:pPr>
      <w:r>
        <w:t>Why not use EIA AEO 2023 emission data directly?</w:t>
      </w:r>
    </w:p>
    <w:p w14:paraId="646C9E11" w14:textId="77777777" w:rsidR="00BD3A50" w:rsidRDefault="00000000">
      <w:pPr>
        <w:numPr>
          <w:ilvl w:val="2"/>
          <w:numId w:val="2"/>
        </w:numPr>
        <w:spacing w:after="0"/>
      </w:pPr>
      <w:r>
        <w:t>Emissions are CO2 not CO2eq, need to include impact of other GHGs.</w:t>
      </w:r>
    </w:p>
    <w:p w14:paraId="35F8E531" w14:textId="77777777" w:rsidR="00BD3A50" w:rsidRDefault="00000000">
      <w:pPr>
        <w:numPr>
          <w:ilvl w:val="2"/>
          <w:numId w:val="2"/>
        </w:numPr>
        <w:spacing w:after="0"/>
      </w:pPr>
      <w:r>
        <w:t>Combustion emissions only, not including feedstock (upstream) emissions.</w:t>
      </w:r>
    </w:p>
    <w:p w14:paraId="287D5BAC" w14:textId="77777777" w:rsidR="00BD3A50" w:rsidRDefault="00000000">
      <w:pPr>
        <w:numPr>
          <w:ilvl w:val="1"/>
          <w:numId w:val="2"/>
        </w:numPr>
      </w:pPr>
      <w:r>
        <w:t>Example Electric Generation Mixes from AEO 2022</w:t>
      </w:r>
    </w:p>
    <w:p w14:paraId="6C32AB46" w14:textId="77777777" w:rsidR="00BD3A50" w:rsidRDefault="00000000">
      <w:pPr>
        <w:numPr>
          <w:ilvl w:val="1"/>
          <w:numId w:val="2"/>
        </w:numPr>
      </w:pPr>
      <w:r>
        <w:t xml:space="preserve">For the NREL: Examining Supply-Side Options to Achieve 100% Clean Electricity by 2035 (high decarbonization) scenario, use table </w:t>
      </w:r>
    </w:p>
    <w:p w14:paraId="6EE19BCE" w14:textId="77777777" w:rsidR="00BD3A50" w:rsidRDefault="00000000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Table: GREET1 10.2.b) Electric Generation Mixes: Data Table for Use in GREET (From Annual Energy Outlook 2023)</w:t>
      </w:r>
    </w:p>
    <w:tbl>
      <w:tblPr>
        <w:tblStyle w:val="a1"/>
        <w:tblW w:w="9340" w:type="dxa"/>
        <w:tblLayout w:type="fixed"/>
        <w:tblLook w:val="0600" w:firstRow="0" w:lastRow="0" w:firstColumn="0" w:lastColumn="0" w:noHBand="1" w:noVBand="1"/>
      </w:tblPr>
      <w:tblGrid>
        <w:gridCol w:w="3114"/>
        <w:gridCol w:w="3114"/>
        <w:gridCol w:w="3112"/>
      </w:tblGrid>
      <w:tr w:rsidR="00BD3A50" w14:paraId="50354867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325F2" w14:textId="77777777" w:rsidR="00BD3A50" w:rsidRDefault="00BD3A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39559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U.S. Mix</w:t>
            </w:r>
          </w:p>
        </w:tc>
      </w:tr>
      <w:tr w:rsidR="00BD3A50" w14:paraId="6381D972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2785CA" w14:textId="77777777" w:rsidR="00BD3A50" w:rsidRDefault="00BD3A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445F37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Transportation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0589BD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Stationary</w:t>
            </w:r>
          </w:p>
        </w:tc>
      </w:tr>
      <w:tr w:rsidR="00BD3A50" w14:paraId="45E6EAC0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FD6B0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Residual oil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5BE378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326203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0.3%</w:t>
            </w:r>
          </w:p>
        </w:tc>
      </w:tr>
      <w:tr w:rsidR="00BD3A50" w14:paraId="0F8B80D3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C8A389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 gas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36AC2B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77A897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36.5%</w:t>
            </w:r>
          </w:p>
        </w:tc>
      </w:tr>
      <w:tr w:rsidR="00BD3A50" w14:paraId="2C5A97CB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9DB91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Coal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C93D5E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440402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23.8%</w:t>
            </w:r>
          </w:p>
        </w:tc>
      </w:tr>
      <w:tr w:rsidR="00BD3A50" w14:paraId="07DDB56D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7E2322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power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6A7C4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19.6%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EF0EE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19.6%</w:t>
            </w:r>
          </w:p>
        </w:tc>
      </w:tr>
      <w:tr w:rsidR="00BD3A50" w14:paraId="0B6C1B19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85DDB4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Biomass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72AB1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4D9C26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0.3%</w:t>
            </w:r>
          </w:p>
        </w:tc>
      </w:tr>
      <w:tr w:rsidR="00BD3A50" w14:paraId="5FD097D1" w14:textId="77777777">
        <w:trPr>
          <w:trHeight w:val="288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857E3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307615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19.5%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2EDC92" w14:textId="77777777" w:rsidR="00BD3A5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19.5%</w:t>
            </w:r>
          </w:p>
        </w:tc>
      </w:tr>
    </w:tbl>
    <w:p w14:paraId="605D1167" w14:textId="77777777" w:rsidR="00BD3A50" w:rsidRDefault="00BD3A50"/>
    <w:p w14:paraId="6D718C82" w14:textId="77777777" w:rsidR="00BD3A50" w:rsidRDefault="00000000">
      <w:pPr>
        <w:numPr>
          <w:ilvl w:val="0"/>
          <w:numId w:val="2"/>
        </w:numPr>
        <w:spacing w:after="0"/>
      </w:pPr>
      <w:r>
        <w:t xml:space="preserve">Electricity generation emission factors by fuel type </w:t>
      </w:r>
    </w:p>
    <w:p w14:paraId="38284D3D" w14:textId="77777777" w:rsidR="00BD3A50" w:rsidRDefault="00000000">
      <w:pPr>
        <w:numPr>
          <w:ilvl w:val="1"/>
          <w:numId w:val="2"/>
        </w:numPr>
        <w:spacing w:after="0"/>
      </w:pPr>
      <w:r>
        <w:t>GREET1 Electric tab</w:t>
      </w:r>
    </w:p>
    <w:p w14:paraId="7D27FA4B" w14:textId="77777777" w:rsidR="00BD3A50" w:rsidRDefault="00000000">
      <w:pPr>
        <w:numPr>
          <w:ilvl w:val="1"/>
          <w:numId w:val="2"/>
        </w:numPr>
        <w:spacing w:after="0"/>
      </w:pPr>
      <w:r>
        <w:t xml:space="preserve">GREET models combustion emissions during electricity generation using EPA data (likely EPA </w:t>
      </w:r>
      <w:proofErr w:type="spellStart"/>
      <w:r>
        <w:t>eGRID</w:t>
      </w:r>
      <w:proofErr w:type="spellEnd"/>
      <w:r>
        <w:t>)</w:t>
      </w:r>
    </w:p>
    <w:p w14:paraId="01BA06FC" w14:textId="77777777" w:rsidR="00BD3A50" w:rsidRDefault="00000000">
      <w:pPr>
        <w:numPr>
          <w:ilvl w:val="2"/>
          <w:numId w:val="2"/>
        </w:numPr>
        <w:spacing w:after="0"/>
      </w:pPr>
      <w:r>
        <w:t>They call it fuel emission.</w:t>
      </w:r>
    </w:p>
    <w:p w14:paraId="58AAAF10" w14:textId="77777777" w:rsidR="00BD3A50" w:rsidRDefault="00000000">
      <w:pPr>
        <w:numPr>
          <w:ilvl w:val="1"/>
          <w:numId w:val="2"/>
        </w:numPr>
        <w:spacing w:after="0"/>
      </w:pPr>
      <w:r>
        <w:t>GREET models fuel production emissions using its own data.</w:t>
      </w:r>
    </w:p>
    <w:p w14:paraId="270AD787" w14:textId="77777777" w:rsidR="00BD3A50" w:rsidRDefault="00000000">
      <w:pPr>
        <w:numPr>
          <w:ilvl w:val="2"/>
          <w:numId w:val="2"/>
        </w:numPr>
        <w:spacing w:after="0"/>
      </w:pPr>
      <w:r>
        <w:t>They call it feedstock emission.</w:t>
      </w:r>
    </w:p>
    <w:p w14:paraId="65FB10EF" w14:textId="77777777" w:rsidR="00BD3A50" w:rsidRDefault="00000000">
      <w:pPr>
        <w:numPr>
          <w:ilvl w:val="1"/>
          <w:numId w:val="2"/>
        </w:numPr>
        <w:spacing w:after="0"/>
      </w:pPr>
      <w:r>
        <w:t>Notes:</w:t>
      </w:r>
    </w:p>
    <w:p w14:paraId="6BC5982F" w14:textId="77777777" w:rsidR="00BD3A50" w:rsidRDefault="00000000">
      <w:pPr>
        <w:numPr>
          <w:ilvl w:val="2"/>
          <w:numId w:val="2"/>
        </w:numPr>
        <w:spacing w:after="0"/>
      </w:pPr>
      <w:r>
        <w:t xml:space="preserve">GREET1_2022 assumes that there is no efficiency loss when converting primary energy from U-235 to electricity in </w:t>
      </w:r>
      <w:proofErr w:type="gramStart"/>
      <w:r>
        <w:t>Nuclear</w:t>
      </w:r>
      <w:proofErr w:type="gramEnd"/>
      <w:r>
        <w:t xml:space="preserve"> power plant. </w:t>
      </w:r>
    </w:p>
    <w:p w14:paraId="166C2A7A" w14:textId="77777777" w:rsidR="00BD3A50" w:rsidRDefault="00000000">
      <w:pPr>
        <w:numPr>
          <w:ilvl w:val="3"/>
          <w:numId w:val="2"/>
        </w:numPr>
        <w:spacing w:after="0"/>
      </w:pPr>
      <w:r>
        <w:t xml:space="preserve">To correct for this, edit cell “B141” in GREET1_2022.xlsx “Electric” tab by a factor of 3.11 MJ primary energy per MJ nuclear electricity generated. </w:t>
      </w:r>
    </w:p>
    <w:p w14:paraId="4EA65745" w14:textId="77777777" w:rsidR="00BD3A50" w:rsidRDefault="00000000">
      <w:pPr>
        <w:numPr>
          <w:ilvl w:val="3"/>
          <w:numId w:val="2"/>
        </w:numPr>
        <w:spacing w:after="0"/>
      </w:pPr>
      <w:r>
        <w:t xml:space="preserve">According to the supporting information of </w:t>
      </w:r>
      <w:proofErr w:type="spellStart"/>
      <w:r>
        <w:rPr>
          <w:i/>
        </w:rPr>
        <w:t>Kasliwal</w:t>
      </w:r>
      <w:proofErr w:type="spellEnd"/>
      <w:r>
        <w:rPr>
          <w:i/>
        </w:rPr>
        <w:t xml:space="preserve">, A., Furbush, N.J., Gawron, J.H., McBride, J.R., Wallington, T.J., De Kleine, R.D., Kim, H.C. and </w:t>
      </w:r>
      <w:proofErr w:type="spellStart"/>
      <w:r>
        <w:rPr>
          <w:i/>
        </w:rPr>
        <w:t>Keoleian</w:t>
      </w:r>
      <w:proofErr w:type="spellEnd"/>
      <w:r>
        <w:rPr>
          <w:i/>
        </w:rPr>
        <w:t>, G.A., 2019. Role of flying cars in sustainable mobility. Nature communications, 10(1), p.1555.</w:t>
      </w:r>
    </w:p>
    <w:p w14:paraId="5E6EE0CF" w14:textId="77777777" w:rsidR="00BD3A50" w:rsidRDefault="00000000">
      <w:pPr>
        <w:numPr>
          <w:ilvl w:val="4"/>
          <w:numId w:val="2"/>
        </w:numPr>
        <w:spacing w:after="0"/>
      </w:pPr>
      <w:r>
        <w:t>100% does not fully account for the power-plant losses for nuclear-generated electricity</w:t>
      </w:r>
    </w:p>
    <w:p w14:paraId="5EB350DF" w14:textId="77777777" w:rsidR="00BD3A50" w:rsidRDefault="00000000">
      <w:pPr>
        <w:numPr>
          <w:ilvl w:val="4"/>
          <w:numId w:val="2"/>
        </w:numPr>
        <w:spacing w:after="0"/>
      </w:pPr>
      <w:r>
        <w:t xml:space="preserve">To incorporate full impacts, we use the NREL U.S. LCI database. </w:t>
      </w:r>
    </w:p>
    <w:p w14:paraId="20325587" w14:textId="77777777" w:rsidR="00BD3A50" w:rsidRDefault="00000000">
      <w:pPr>
        <w:numPr>
          <w:ilvl w:val="4"/>
          <w:numId w:val="2"/>
        </w:numPr>
        <w:spacing w:after="0"/>
      </w:pPr>
      <w:r>
        <w:t xml:space="preserve">A factor of </w:t>
      </w:r>
      <w:r>
        <w:rPr>
          <w:b/>
        </w:rPr>
        <w:t xml:space="preserve">3.11 MJ primary energy per MJ (which is equivalent to 32.2%) </w:t>
      </w:r>
      <w:r>
        <w:t>of nuclear electricity is applied to the nuclear contribution.</w:t>
      </w:r>
    </w:p>
    <w:p w14:paraId="4607DFB4" w14:textId="77777777" w:rsidR="00BD3A50" w:rsidRDefault="00000000">
      <w:pPr>
        <w:numPr>
          <w:ilvl w:val="2"/>
          <w:numId w:val="2"/>
        </w:numPr>
        <w:spacing w:after="0"/>
      </w:pPr>
      <w:r>
        <w:t xml:space="preserve">Nothing else needs to be changed on the “Electric” </w:t>
      </w:r>
      <w:proofErr w:type="spellStart"/>
      <w:r>
        <w:t>tabl</w:t>
      </w:r>
      <w:proofErr w:type="spellEnd"/>
      <w:r>
        <w:t>.</w:t>
      </w:r>
    </w:p>
    <w:p w14:paraId="371DD70E" w14:textId="77777777" w:rsidR="00BD3A50" w:rsidRDefault="00000000">
      <w:pPr>
        <w:numPr>
          <w:ilvl w:val="3"/>
          <w:numId w:val="2"/>
        </w:numPr>
        <w:spacing w:after="0"/>
      </w:pPr>
      <w:r>
        <w:t>There may be more than one type of power plants that use the same fuel. E.g., both boiler and IGCC coal-fired power plants use coal as the fuel. GREET already defines the breakdown between power plants using the same fuel.</w:t>
      </w:r>
    </w:p>
    <w:p w14:paraId="0ED005B0" w14:textId="77777777" w:rsidR="00BD3A50" w:rsidRDefault="00000000">
      <w:pPr>
        <w:numPr>
          <w:ilvl w:val="0"/>
          <w:numId w:val="2"/>
        </w:numPr>
        <w:spacing w:after="0"/>
      </w:pPr>
      <w:r>
        <w:t>GREET1 Electric Transmission and Distribution Loss = 4.9%</w:t>
      </w:r>
    </w:p>
    <w:p w14:paraId="5D76DCFE" w14:textId="77777777" w:rsidR="00BD3A50" w:rsidRDefault="00000000">
      <w:pPr>
        <w:numPr>
          <w:ilvl w:val="0"/>
          <w:numId w:val="2"/>
        </w:numPr>
        <w:spacing w:after="0"/>
      </w:pPr>
      <w:r>
        <w:t xml:space="preserve">Steps to use </w:t>
      </w:r>
      <w:r>
        <w:rPr>
          <w:b/>
        </w:rPr>
        <w:t>GREET1</w:t>
      </w:r>
      <w:r>
        <w:t xml:space="preserve"> to automatically calculate future electricity emissions factors for average US mix or by different region.</w:t>
      </w:r>
    </w:p>
    <w:p w14:paraId="3408F4FC" w14:textId="77777777" w:rsidR="00BD3A50" w:rsidRDefault="00000000">
      <w:pPr>
        <w:numPr>
          <w:ilvl w:val="1"/>
          <w:numId w:val="2"/>
        </w:numPr>
        <w:spacing w:after="0"/>
      </w:pPr>
      <w:r>
        <w:t>Calculate electricity generation mix according to “1. Electricity mix: how much electricity generation is from each type of power plants” above.</w:t>
      </w:r>
    </w:p>
    <w:p w14:paraId="56AB32EC" w14:textId="77777777" w:rsidR="00BD3A50" w:rsidRDefault="00000000">
      <w:pPr>
        <w:numPr>
          <w:ilvl w:val="1"/>
          <w:numId w:val="2"/>
        </w:numPr>
        <w:spacing w:after="0"/>
      </w:pPr>
      <w:r>
        <w:t>On GREET1_2022 “</w:t>
      </w:r>
      <w:proofErr w:type="spellStart"/>
      <w:r>
        <w:t>Fuel_Prod_TS</w:t>
      </w:r>
      <w:proofErr w:type="spellEnd"/>
      <w:r>
        <w:t>” tab, update cell C972 to P993 with calculated electricity generation mix.</w:t>
      </w:r>
    </w:p>
    <w:p w14:paraId="00CD7D9A" w14:textId="77777777" w:rsidR="00BD3A50" w:rsidRDefault="00000000">
      <w:pPr>
        <w:numPr>
          <w:ilvl w:val="1"/>
          <w:numId w:val="2"/>
        </w:numPr>
        <w:spacing w:after="0"/>
      </w:pPr>
      <w:r>
        <w:t>On GREET1_2022 “Electric” tab, increase cell “B141” by a factor of 3.11 MJ primary energy per MJ nuclear electricity generated.</w:t>
      </w:r>
    </w:p>
    <w:p w14:paraId="665825B4" w14:textId="77777777" w:rsidR="00BD3A50" w:rsidRDefault="00000000">
      <w:pPr>
        <w:numPr>
          <w:ilvl w:val="1"/>
          <w:numId w:val="2"/>
        </w:numPr>
        <w:spacing w:after="0"/>
      </w:pPr>
      <w:r>
        <w:t>Find electricity emission mix results on GREET1_2022 “Results” tab Cell AN14 to AN40.</w:t>
      </w:r>
    </w:p>
    <w:p w14:paraId="5EAB6366" w14:textId="77777777" w:rsidR="00BD3A50" w:rsidRDefault="00000000">
      <w:pPr>
        <w:numPr>
          <w:ilvl w:val="2"/>
          <w:numId w:val="2"/>
        </w:numPr>
        <w:spacing w:after="0"/>
      </w:pPr>
      <w:r>
        <w:t>To get separated feedstock and fuel cycle emissions, go to GREET1_2022 “Electric” tab Cell B204 to C222.</w:t>
      </w:r>
    </w:p>
    <w:p w14:paraId="701132C4" w14:textId="77777777" w:rsidR="00BD3A50" w:rsidRDefault="00000000">
      <w:pPr>
        <w:numPr>
          <w:ilvl w:val="1"/>
          <w:numId w:val="2"/>
        </w:numPr>
        <w:spacing w:after="0"/>
      </w:pPr>
      <w:r>
        <w:lastRenderedPageBreak/>
        <w:t>Convert from English unit to SI unit.</w:t>
      </w:r>
    </w:p>
    <w:p w14:paraId="5ED58CED" w14:textId="77777777" w:rsidR="00BD3A50" w:rsidRDefault="00000000">
      <w:pPr>
        <w:numPr>
          <w:ilvl w:val="1"/>
          <w:numId w:val="2"/>
        </w:numPr>
      </w:pPr>
      <w:r>
        <w:t>Repeat step b to e for all electricity mix calculated.</w:t>
      </w:r>
    </w:p>
    <w:p w14:paraId="418C4660" w14:textId="77777777" w:rsidR="00BD3A50" w:rsidRDefault="00000000">
      <w:pPr>
        <w:pStyle w:val="Heading1"/>
      </w:pPr>
      <w:r>
        <w:t xml:space="preserve">Appendix A: Equations of GREET electricity emission factor calculation (derived by </w:t>
      </w:r>
      <w:proofErr w:type="spellStart"/>
      <w:r>
        <w:t>Yongxian</w:t>
      </w:r>
      <w:proofErr w:type="spellEnd"/>
      <w:r>
        <w:t>)</w:t>
      </w:r>
    </w:p>
    <w:p w14:paraId="3D74A864" w14:textId="77777777" w:rsidR="00BD3A50" w:rsidRDefault="00000000">
      <w:r>
        <w:t xml:space="preserve">According to the formula in GREET, </w:t>
      </w:r>
      <w:proofErr w:type="spellStart"/>
      <w:r>
        <w:t>Yongxian</w:t>
      </w:r>
      <w:proofErr w:type="spellEnd"/>
      <w:r>
        <w:t xml:space="preserve"> derived the primary energy and GHG emission calculations used in the GREET model.</w:t>
      </w:r>
    </w:p>
    <w:p w14:paraId="3F6CE429" w14:textId="77777777" w:rsidR="00BD3A50" w:rsidRDefault="00000000">
      <w:pPr>
        <w:pStyle w:val="Heading2"/>
      </w:pPr>
      <w:r>
        <w:t>GHG factor:</w:t>
      </w:r>
    </w:p>
    <w:p w14:paraId="4F79DEF2" w14:textId="77777777" w:rsidR="00BD3A50" w:rsidRDefault="00000000">
      <w:r>
        <w:t xml:space="preserve">For each 1 </w:t>
      </w:r>
      <w:proofErr w:type="spellStart"/>
      <w:r>
        <w:t>mmBTU</w:t>
      </w:r>
      <w:proofErr w:type="spellEnd"/>
      <w:r>
        <w:t xml:space="preserve"> of electricity generated:</w:t>
      </w:r>
    </w:p>
    <w:p w14:paraId="116AD2E4" w14:textId="77777777" w:rsidR="00BD3A50" w:rsidRDefault="00000000">
      <w:pPr>
        <w:jc w:val="center"/>
        <w:rPr>
          <w:rFonts w:ascii="Cambria Math" w:eastAsia="Cambria Math" w:hAnsi="Cambria Math" w:cs="Cambria Math"/>
          <w:sz w:val="20"/>
          <w:szCs w:val="20"/>
        </w:rPr>
      </w:pPr>
      <m:oMathPara>
        <m:oMath>
          <m:r>
            <w:rPr>
              <w:rFonts w:ascii="Cambria Math" w:eastAsia="Cambria Math" w:hAnsi="Cambria Math" w:cs="Cambria Math"/>
              <w:sz w:val="20"/>
              <w:szCs w:val="20"/>
            </w:rPr>
            <m:t>Emission Facto</m:t>
          </m:r>
          <m:sSub>
            <m:sSub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C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 xml:space="preserve"> fuel cycle 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 </m:t>
              </m:r>
            </m:sub>
            <m:sup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For each type of Power Plant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1 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(1-loss%)</m:t>
                  </m:r>
                </m:den>
              </m:f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⋅rati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Power Plant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⋅Emission Facto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Power Plant EPA</m:t>
                  </m:r>
                </m:sub>
              </m:sSub>
            </m:e>
          </m:d>
        </m:oMath>
      </m:oMathPara>
    </w:p>
    <w:p w14:paraId="4A293AA9" w14:textId="77777777" w:rsidR="00BD3A50" w:rsidRDefault="00000000">
      <w:pPr>
        <w:jc w:val="center"/>
        <w:rPr>
          <w:rFonts w:ascii="Cambria Math" w:eastAsia="Cambria Math" w:hAnsi="Cambria Math" w:cs="Cambria Math"/>
          <w:sz w:val="20"/>
          <w:szCs w:val="20"/>
        </w:rPr>
      </w:pPr>
      <m:oMathPara>
        <m:oMath>
          <m:r>
            <w:rPr>
              <w:rFonts w:ascii="Cambria Math" w:eastAsia="Cambria Math" w:hAnsi="Cambria Math" w:cs="Cambria Math"/>
              <w:sz w:val="20"/>
              <w:szCs w:val="20"/>
            </w:rPr>
            <m:t>Emission Facto</m:t>
          </m:r>
          <m:sSub>
            <m:sSub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feedstock C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2</m:t>
                  </m:r>
                </m:sub>
              </m:sSub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 </m:t>
              </m:r>
            </m:sub>
            <m:sup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For each type of Power Plant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rati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Power Plant</m:t>
                      </m:r>
                    </m:sub>
                  </m:sSub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(1-loss%)⋅Power Plant Conversion Efficiency</m:t>
                  </m:r>
                </m:den>
              </m:f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⋅Emission Facto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Power Plant</m:t>
                  </m:r>
                </m:sub>
              </m:sSub>
            </m:e>
          </m:d>
        </m:oMath>
      </m:oMathPara>
    </w:p>
    <w:p w14:paraId="2ABC4A53" w14:textId="77777777" w:rsidR="00BD3A50" w:rsidRDefault="00000000">
      <w:r>
        <w:t>Similarly for all other emissions including CH4, N2O, CO, VOC</w:t>
      </w:r>
    </w:p>
    <w:p w14:paraId="147C1F55" w14:textId="77777777" w:rsidR="00BD3A50" w:rsidRDefault="00000000">
      <w:pPr>
        <w:jc w:val="center"/>
        <w:rPr>
          <w:rFonts w:ascii="Cambria Math" w:eastAsia="Cambria Math" w:hAnsi="Cambria Math" w:cs="Cambria Math"/>
          <w:sz w:val="20"/>
          <w:szCs w:val="20"/>
        </w:rPr>
      </w:pPr>
      <m:oMathPara>
        <m:oMath>
          <m:r>
            <w:rPr>
              <w:rFonts w:ascii="Cambria Math" w:eastAsia="Cambria Math" w:hAnsi="Cambria Math" w:cs="Cambria Math"/>
              <w:sz w:val="20"/>
              <w:szCs w:val="20"/>
            </w:rPr>
            <m:t>Emission Facto</m:t>
          </m:r>
          <m:sSub>
            <m:sSub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GHG in C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2eq</m:t>
                  </m:r>
                </m:sub>
              </m:sSub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 </m:t>
              </m:r>
            </m:sub>
            <m:sup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For each GHG gas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Emission Facto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GHG gas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⋅GWP</m:t>
              </m:r>
            </m:e>
          </m:d>
        </m:oMath>
      </m:oMathPara>
    </w:p>
    <w:p w14:paraId="78CAB6CC" w14:textId="77777777" w:rsidR="00BD3A50" w:rsidRDefault="00000000">
      <w:pPr>
        <w:jc w:val="center"/>
        <w:rPr>
          <w:rFonts w:ascii="Cambria Math" w:eastAsia="Cambria Math" w:hAnsi="Cambria Math" w:cs="Cambria Math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CO2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from VOC or CO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Carbon rati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VOC or CO</m:t>
                  </m:r>
                </m:sub>
              </m:sSub>
            </m:num>
            <m:den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Carbon rati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C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2</m:t>
                      </m:r>
                    </m:sub>
                  </m:sSub>
                </m:sub>
              </m:sSub>
            </m:den>
          </m:f>
        </m:oMath>
      </m:oMathPara>
    </w:p>
    <w:p w14:paraId="13D3B5C9" w14:textId="77777777" w:rsidR="00BD3A50" w:rsidRDefault="00BD3A50"/>
    <w:p w14:paraId="3BF1954B" w14:textId="77777777" w:rsidR="00BD3A50" w:rsidRDefault="00000000">
      <w:r>
        <w:rPr>
          <w:noProof/>
        </w:rPr>
        <w:drawing>
          <wp:inline distT="0" distB="0" distL="0" distR="0" wp14:anchorId="2C16D945" wp14:editId="0399FF17">
            <wp:extent cx="1625620" cy="738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20" cy="7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BD2B9" wp14:editId="1D2FD3FB">
            <wp:extent cx="1712318" cy="76509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318" cy="765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416AE" wp14:editId="1F46EA87">
            <wp:extent cx="2090931" cy="73207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931" cy="732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93DB5" w14:textId="77777777" w:rsidR="00BD3A50" w:rsidRDefault="00000000">
      <w:pPr>
        <w:pStyle w:val="Heading2"/>
      </w:pPr>
      <w:r>
        <w:t>Primary energy (cumulative energy demand) factor:</w:t>
      </w:r>
    </w:p>
    <w:p w14:paraId="1DC10BF8" w14:textId="77777777" w:rsidR="00BD3A50" w:rsidRDefault="00000000">
      <w:r>
        <w:t xml:space="preserve">For each 1 </w:t>
      </w:r>
      <w:proofErr w:type="spellStart"/>
      <w:r>
        <w:t>mmBTU</w:t>
      </w:r>
      <w:proofErr w:type="spellEnd"/>
      <w:r>
        <w:t xml:space="preserve"> of electricity generated:</w:t>
      </w:r>
    </w:p>
    <w:p w14:paraId="11F4D9F3" w14:textId="77777777" w:rsidR="00BD3A50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Primary Energy Facto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</w:rPr>
                <m:t>fuel cycle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 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For each type of Power Plant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rati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Power Plant</m:t>
                      </m:r>
                    </m:sub>
                  </m:sSub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(1-loss%)⋅Power Plant Conversion Efficiency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 </m:t>
              </m:r>
            </m:e>
          </m:d>
        </m:oMath>
      </m:oMathPara>
    </w:p>
    <w:p w14:paraId="795A033C" w14:textId="77777777" w:rsidR="00BD3A50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>Primary Energy Facto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</w:rPr>
                <m:t>feedstock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 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For each type of Power Plant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rati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Power Plant</m:t>
                      </m:r>
                    </m:sub>
                  </m:sSub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(1-loss%)⋅Power Plant Conversion Efficiency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⋅Primary Energ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fuel production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 </m:t>
              </m:r>
            </m:e>
          </m:d>
        </m:oMath>
      </m:oMathPara>
    </w:p>
    <w:p w14:paraId="0D3B0B56" w14:textId="77777777" w:rsidR="00BD3A50" w:rsidRDefault="00000000">
      <w:pPr>
        <w:pStyle w:val="Heading1"/>
      </w:pPr>
      <w:r>
        <w:t>Appendix B: other references related to electricity emission scenarios</w:t>
      </w:r>
    </w:p>
    <w:p w14:paraId="2D2EA35B" w14:textId="77777777" w:rsidR="00BD3A50" w:rsidRDefault="00000000">
      <w:pPr>
        <w:numPr>
          <w:ilvl w:val="0"/>
          <w:numId w:val="1"/>
        </w:numPr>
      </w:pPr>
      <w:r>
        <w:t xml:space="preserve">NREL: Cambium model </w:t>
      </w:r>
      <w:hyperlink r:id="rId14">
        <w:r>
          <w:rPr>
            <w:color w:val="0563C1"/>
            <w:u w:val="single"/>
          </w:rPr>
          <w:t>https://www.nrel.gov/analysis/cambium.html</w:t>
        </w:r>
      </w:hyperlink>
      <w:r>
        <w:t xml:space="preserve"> </w:t>
      </w:r>
    </w:p>
    <w:p w14:paraId="713DADFA" w14:textId="77777777" w:rsidR="00BD3A50" w:rsidRDefault="00000000">
      <w:pPr>
        <w:numPr>
          <w:ilvl w:val="0"/>
          <w:numId w:val="1"/>
        </w:numPr>
      </w:pPr>
      <w:r>
        <w:t>NREL (2023): Evaluating Impacts of the Inflation Reduction Act and Bipartisan Infrastructure Law on the U.S. Power System</w:t>
      </w:r>
    </w:p>
    <w:p w14:paraId="66483A71" w14:textId="77777777" w:rsidR="00BD3A50" w:rsidRDefault="00000000">
      <w:pPr>
        <w:numPr>
          <w:ilvl w:val="1"/>
          <w:numId w:val="1"/>
        </w:numPr>
      </w:pPr>
      <w:r>
        <w:t>No New Policy scenario</w:t>
      </w:r>
    </w:p>
    <w:p w14:paraId="7BF6ED2B" w14:textId="77777777" w:rsidR="00BD3A50" w:rsidRDefault="00000000">
      <w:pPr>
        <w:numPr>
          <w:ilvl w:val="1"/>
          <w:numId w:val="1"/>
        </w:numPr>
      </w:pPr>
      <w:r>
        <w:t>IRA-BIL scenario</w:t>
      </w:r>
    </w:p>
    <w:p w14:paraId="4AF58EF2" w14:textId="77777777" w:rsidR="00BD3A50" w:rsidRDefault="00000000">
      <w:pPr>
        <w:numPr>
          <w:ilvl w:val="0"/>
          <w:numId w:val="1"/>
        </w:numPr>
      </w:pPr>
      <w:r>
        <w:t>NREL (2022): Examining Supply-Side Options to Achieve 100% Clean Electricity by 2035</w:t>
      </w:r>
    </w:p>
    <w:p w14:paraId="4979AB36" w14:textId="77777777" w:rsidR="00BD3A50" w:rsidRDefault="00000000">
      <w:pPr>
        <w:numPr>
          <w:ilvl w:val="1"/>
          <w:numId w:val="1"/>
        </w:numPr>
      </w:pPr>
      <w:r>
        <w:t xml:space="preserve">AEO (Annual Energy Outlook) “current policy” electricity demand </w:t>
      </w:r>
    </w:p>
    <w:p w14:paraId="5BAA1387" w14:textId="77777777" w:rsidR="00BD3A50" w:rsidRDefault="00000000">
      <w:pPr>
        <w:numPr>
          <w:ilvl w:val="1"/>
          <w:numId w:val="1"/>
        </w:numPr>
      </w:pPr>
      <w:r>
        <w:t xml:space="preserve">ADE (accelerated demand electrification) includes rapid replacement of fossil fuel use with low-carbon alternatives across all sectors, including electrified end uses and low-carbon fuels and feedstocks, resulting in annual electricity demand that is 66% higher than in the Reference-AEO case in 2035. </w:t>
      </w:r>
    </w:p>
    <w:p w14:paraId="26BC04E0" w14:textId="77777777" w:rsidR="00BD3A50" w:rsidRDefault="00000000">
      <w:pPr>
        <w:numPr>
          <w:ilvl w:val="0"/>
          <w:numId w:val="1"/>
        </w:numPr>
      </w:pPr>
      <w:r>
        <w:t>UCB (2020) The 2035 report</w:t>
      </w:r>
    </w:p>
    <w:p w14:paraId="1613CF42" w14:textId="77777777" w:rsidR="00BD3A50" w:rsidRDefault="00000000">
      <w:pPr>
        <w:numPr>
          <w:ilvl w:val="1"/>
          <w:numId w:val="1"/>
        </w:numPr>
      </w:pPr>
      <w:r>
        <w:t>Achieving 90% “clean” electricity by 2035 scenario</w:t>
      </w:r>
    </w:p>
    <w:p w14:paraId="1102CE34" w14:textId="77777777" w:rsidR="00BD3A50" w:rsidRDefault="00000000">
      <w:pPr>
        <w:numPr>
          <w:ilvl w:val="0"/>
          <w:numId w:val="1"/>
        </w:numPr>
      </w:pPr>
      <w:r>
        <w:t xml:space="preserve">NREL: Cambium model </w:t>
      </w:r>
      <w:hyperlink r:id="rId15">
        <w:r>
          <w:rPr>
            <w:color w:val="0563C1"/>
            <w:u w:val="single"/>
          </w:rPr>
          <w:t>https://www.nrel.gov/analysis/cambium.html</w:t>
        </w:r>
      </w:hyperlink>
      <w:r>
        <w:t xml:space="preserve"> </w:t>
      </w:r>
    </w:p>
    <w:p w14:paraId="33AD4F59" w14:textId="77777777" w:rsidR="00BD3A50" w:rsidRDefault="00BD3A50"/>
    <w:p w14:paraId="1AC9D47D" w14:textId="77777777" w:rsidR="00BD3A50" w:rsidRDefault="00BD3A50"/>
    <w:p w14:paraId="4BE97A01" w14:textId="77777777" w:rsidR="00BD3A50" w:rsidRDefault="00BD3A50"/>
    <w:sectPr w:rsidR="00BD3A50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8C20E" w14:textId="77777777" w:rsidR="00404E2F" w:rsidRDefault="00404E2F">
      <w:pPr>
        <w:spacing w:after="0" w:line="240" w:lineRule="auto"/>
      </w:pPr>
      <w:r>
        <w:separator/>
      </w:r>
    </w:p>
  </w:endnote>
  <w:endnote w:type="continuationSeparator" w:id="0">
    <w:p w14:paraId="7A301593" w14:textId="77777777" w:rsidR="00404E2F" w:rsidRDefault="0040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0D446FC-2930-BB4E-BD9A-194A416930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ECC01E9-F07D-C04E-BE27-8EBF2E95623E}"/>
    <w:embedBold r:id="rId3" w:fontKey="{33FB13A3-7A29-9546-A588-BB6E886D7430}"/>
    <w:embedItalic r:id="rId4" w:fontKey="{BF95917A-341F-C740-B702-BFC2A80CC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235AD97-5CDE-554C-BDC6-323E6F2208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C7C006C-186D-8746-8E7E-E2A62A715D71}"/>
    <w:embedItalic r:id="rId7" w:fontKey="{7274421D-7E9B-8642-9666-4DAA08CF2FE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B7FC4444-D1C8-C141-A43A-3410506EB1AE}"/>
    <w:embedItalic r:id="rId9" w:fontKey="{3F7B6F41-59C1-E544-A200-19E9C10F01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7099E66-1A3E-C64D-9F7B-FBF487BEE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E0504" w14:textId="77777777" w:rsidR="00BD3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318A">
      <w:rPr>
        <w:noProof/>
        <w:color w:val="000000"/>
      </w:rPr>
      <w:t>1</w:t>
    </w:r>
    <w:r>
      <w:rPr>
        <w:color w:val="000000"/>
      </w:rPr>
      <w:fldChar w:fldCharType="end"/>
    </w:r>
  </w:p>
  <w:p w14:paraId="6FC34A35" w14:textId="77777777" w:rsidR="00BD3A50" w:rsidRDefault="00BD3A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4157F" w14:textId="77777777" w:rsidR="00404E2F" w:rsidRDefault="00404E2F">
      <w:pPr>
        <w:spacing w:after="0" w:line="240" w:lineRule="auto"/>
      </w:pPr>
      <w:r>
        <w:separator/>
      </w:r>
    </w:p>
  </w:footnote>
  <w:footnote w:type="continuationSeparator" w:id="0">
    <w:p w14:paraId="6DCA2518" w14:textId="77777777" w:rsidR="00404E2F" w:rsidRDefault="00404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E0DFA"/>
    <w:multiLevelType w:val="multilevel"/>
    <w:tmpl w:val="D3528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909B8"/>
    <w:multiLevelType w:val="multilevel"/>
    <w:tmpl w:val="20B64EC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8237934">
    <w:abstractNumId w:val="1"/>
  </w:num>
  <w:num w:numId="2" w16cid:durableId="738023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A50"/>
    <w:rsid w:val="00404E2F"/>
    <w:rsid w:val="00B9318A"/>
    <w:rsid w:val="00BD3A50"/>
    <w:rsid w:val="00F6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021CF9"/>
  <w15:docId w15:val="{13152C69-4526-3C45-8EC6-A44EA3E71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a.gov/outlooks/aeo/data/browser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nrel.gov/analysis/cambium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nrel.gov/analysis/cambiu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GfMrZ0W9lw2wLEgnZuLUpfpSQ==">CgMxLjAyDmgucDF2aW9ibHk3MDh2OAByGWlkOmJKWlUzaWdMSU5nQUFBQUFBQUFBRFE=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1185</Words>
  <Characters>6757</Characters>
  <Application>Microsoft Office Word</Application>
  <DocSecurity>0</DocSecurity>
  <Lines>56</Lines>
  <Paragraphs>15</Paragraphs>
  <ScaleCrop>false</ScaleCrop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Thielen, Joanna</cp:lastModifiedBy>
  <cp:revision>2</cp:revision>
  <dcterms:created xsi:type="dcterms:W3CDTF">2025-05-08T14:04:00Z</dcterms:created>
  <dcterms:modified xsi:type="dcterms:W3CDTF">2025-05-09T17:43:00Z</dcterms:modified>
</cp:coreProperties>
</file>