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7815"/>
      </w:tblGrid>
      <w:tr w:rsidR="00403406" w:rsidRPr="00403406" w14:paraId="192B4FE5" w14:textId="77777777" w:rsidTr="002F0A2B">
        <w:trPr>
          <w:trHeight w:val="450"/>
        </w:trPr>
        <w:tc>
          <w:tcPr>
            <w:tcW w:w="91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A9B79" w14:textId="33D77739" w:rsidR="00403406" w:rsidRPr="002F0A2B" w:rsidRDefault="00403406" w:rsidP="00403406">
            <w:pPr>
              <w:snapToGrid w:val="0"/>
              <w:spacing w:after="0" w:line="240" w:lineRule="auto"/>
              <w:rPr>
                <w:rFonts w:ascii="Helvetica" w:hAnsi="Helvetica"/>
                <w:b/>
                <w:bCs/>
                <w:color w:val="000000"/>
              </w:rPr>
            </w:pPr>
            <w:r w:rsidRPr="002F0A2B">
              <w:rPr>
                <w:rFonts w:ascii="Helvetica" w:hAnsi="Helvetica"/>
                <w:b/>
                <w:bCs/>
              </w:rPr>
              <w:t>Source of sepsis</w:t>
            </w:r>
          </w:p>
        </w:tc>
      </w:tr>
      <w:tr w:rsidR="00A64E47" w:rsidRPr="00403406" w14:paraId="39FDA856" w14:textId="77777777" w:rsidTr="002F0A2B">
        <w:trPr>
          <w:trHeight w:val="310"/>
        </w:trPr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2DA4BCFD" w14:textId="73B89D10" w:rsidR="00A64E47" w:rsidRPr="00403406" w:rsidRDefault="00A64E47" w:rsidP="00403406">
            <w:pPr>
              <w:snapToGrid w:val="0"/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color w:val="000000"/>
                <w:sz w:val="20"/>
                <w:szCs w:val="20"/>
              </w:rPr>
              <w:t>Pulmonary</w:t>
            </w:r>
          </w:p>
        </w:tc>
        <w:tc>
          <w:tcPr>
            <w:tcW w:w="7815" w:type="dxa"/>
            <w:shd w:val="clear" w:color="auto" w:fill="D9D9D9" w:themeFill="background1" w:themeFillShade="D9"/>
            <w:vAlign w:val="center"/>
          </w:tcPr>
          <w:p w14:paraId="1FFAFF50" w14:textId="77777777" w:rsidR="00403406" w:rsidRDefault="00A64E47" w:rsidP="00403406">
            <w:pPr>
              <w:spacing w:after="80"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sz w:val="20"/>
                <w:szCs w:val="20"/>
              </w:rPr>
              <w:t>Aspiration event while hospitalized for congestive heart failure, resulting in pneumonia, acute kidney injury, hypoxia, and hypotension.</w:t>
            </w:r>
          </w:p>
          <w:p w14:paraId="2BF9653A" w14:textId="6AB0E982" w:rsidR="00A64E47" w:rsidRPr="00403406" w:rsidRDefault="00A64E47" w:rsidP="00403406">
            <w:pPr>
              <w:spacing w:after="80"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Aspiration pneumonia followed by multiorgan failure.  Transition to comfort care.</w:t>
            </w:r>
          </w:p>
          <w:p w14:paraId="24FE15FB" w14:textId="429DFC00" w:rsidR="00403406" w:rsidRPr="00403406" w:rsidRDefault="00A64E47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Aspiration pneumonia followed by hypoxic respiratory failure and shock.</w:t>
            </w:r>
          </w:p>
          <w:p w14:paraId="368592FC" w14:textId="69751146" w:rsidR="00A64E47" w:rsidRPr="00403406" w:rsidRDefault="00A64E47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Aspiration pneumonia and bacteremia.  Admitted for comfort care only.</w:t>
            </w:r>
          </w:p>
          <w:p w14:paraId="7ABAAFA1" w14:textId="58511EEB" w:rsidR="00A64E47" w:rsidRPr="00403406" w:rsidRDefault="00A64E47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Pneumonia and non-ST elevation myocardial infarction.  Sudden in-hospital cardiac arrest.</w:t>
            </w:r>
          </w:p>
          <w:p w14:paraId="419AAD9D" w14:textId="77777777" w:rsidR="00403406" w:rsidRDefault="00A64E47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Pneumonia leading to acute respiratory distress syndrome and shock.</w:t>
            </w:r>
          </w:p>
          <w:p w14:paraId="3CDE5F60" w14:textId="540E3F2E" w:rsidR="00A64E47" w:rsidRPr="00403406" w:rsidRDefault="00A64E47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Aspiration pneumonia and non-ST elevation myocardial infarction. Transitioned to comfort care.</w:t>
            </w:r>
          </w:p>
        </w:tc>
      </w:tr>
      <w:tr w:rsidR="00A64E47" w:rsidRPr="00403406" w14:paraId="76F9F8F8" w14:textId="77777777" w:rsidTr="00403406">
        <w:trPr>
          <w:trHeight w:val="494"/>
        </w:trPr>
        <w:tc>
          <w:tcPr>
            <w:tcW w:w="1329" w:type="dxa"/>
            <w:vAlign w:val="center"/>
          </w:tcPr>
          <w:p w14:paraId="532FC980" w14:textId="6F1C9977" w:rsidR="00A64E47" w:rsidRPr="00403406" w:rsidRDefault="00A64E47" w:rsidP="00403406">
            <w:pPr>
              <w:snapToGrid w:val="0"/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color w:val="000000"/>
                <w:sz w:val="20"/>
                <w:szCs w:val="20"/>
              </w:rPr>
              <w:t>Urinary</w:t>
            </w:r>
          </w:p>
        </w:tc>
        <w:tc>
          <w:tcPr>
            <w:tcW w:w="7815" w:type="dxa"/>
            <w:vAlign w:val="center"/>
          </w:tcPr>
          <w:p w14:paraId="4BFFCC5B" w14:textId="77777777" w:rsidR="00A64E47" w:rsidRPr="00403406" w:rsidRDefault="00A64E47" w:rsidP="00403406">
            <w:pPr>
              <w:snapToGrid w:val="0"/>
              <w:spacing w:after="80"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sz w:val="20"/>
                <w:szCs w:val="20"/>
              </w:rPr>
              <w:t xml:space="preserve">Urinary tract infection, liver injury, and renal injury present on admission, followed by worsening hypoxemia. Transition to comfort care.  </w:t>
            </w:r>
          </w:p>
          <w:p w14:paraId="48BC32E9" w14:textId="44FD7ABE" w:rsidR="00A64E47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Urinary tract infection followed by hypoxemia.  Transitioned to comfort care.  </w:t>
            </w:r>
          </w:p>
        </w:tc>
      </w:tr>
      <w:tr w:rsidR="00403406" w:rsidRPr="00403406" w14:paraId="7B596151" w14:textId="77777777" w:rsidTr="002F0A2B">
        <w:trPr>
          <w:trHeight w:val="371"/>
        </w:trPr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ED14A9C" w14:textId="07D1333F" w:rsidR="00403406" w:rsidRPr="00403406" w:rsidRDefault="00403406" w:rsidP="00403406">
            <w:pPr>
              <w:snapToGrid w:val="0"/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color w:val="000000"/>
                <w:sz w:val="20"/>
                <w:szCs w:val="20"/>
              </w:rPr>
              <w:t>Abdominal</w:t>
            </w:r>
          </w:p>
        </w:tc>
        <w:tc>
          <w:tcPr>
            <w:tcW w:w="7815" w:type="dxa"/>
            <w:shd w:val="clear" w:color="auto" w:fill="D9D9D9" w:themeFill="background1" w:themeFillShade="D9"/>
            <w:vAlign w:val="center"/>
          </w:tcPr>
          <w:p w14:paraId="64CFA6B1" w14:textId="3CBEA202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Hypoxia, hypotension, candidemia and leukopenia 4 days after exploratory laparotomy</w:t>
            </w:r>
          </w:p>
          <w:p w14:paraId="1955603A" w14:textId="6C058FE3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Diverticulitis and </w:t>
            </w:r>
            <w:r w:rsidRPr="002B02D3">
              <w:rPr>
                <w:rFonts w:ascii="Helvetica" w:hAnsi="Helvetica" w:cs="Calibri"/>
                <w:i/>
                <w:iCs/>
                <w:color w:val="000000"/>
                <w:sz w:val="20"/>
                <w:szCs w:val="20"/>
              </w:rPr>
              <w:t>Clostridium difficile</w:t>
            </w: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 infection followed by acute kidney injury and shock. Transitioned to comfort care.</w:t>
            </w:r>
          </w:p>
        </w:tc>
      </w:tr>
      <w:tr w:rsidR="00403406" w:rsidRPr="00403406" w14:paraId="04197A79" w14:textId="77777777" w:rsidTr="002F0A2B">
        <w:trPr>
          <w:trHeight w:val="522"/>
        </w:trPr>
        <w:tc>
          <w:tcPr>
            <w:tcW w:w="1329" w:type="dxa"/>
            <w:vAlign w:val="center"/>
          </w:tcPr>
          <w:p w14:paraId="2EF74EDF" w14:textId="61655DED" w:rsidR="00403406" w:rsidRPr="00403406" w:rsidRDefault="00403406" w:rsidP="00403406">
            <w:pPr>
              <w:snapToGrid w:val="0"/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7815" w:type="dxa"/>
            <w:vAlign w:val="center"/>
          </w:tcPr>
          <w:p w14:paraId="7E5AFFEF" w14:textId="68D1743F" w:rsidR="00403406" w:rsidRPr="00403406" w:rsidRDefault="00403406" w:rsidP="00403406">
            <w:pPr>
              <w:snapToGrid w:val="0"/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sz w:val="20"/>
                <w:szCs w:val="20"/>
              </w:rPr>
              <w:t xml:space="preserve">Mesenteric ischemia, </w:t>
            </w:r>
            <w:bookmarkStart w:id="0" w:name="_GoBack"/>
            <w:bookmarkEnd w:id="0"/>
            <w:r w:rsidRPr="00403406">
              <w:rPr>
                <w:rFonts w:ascii="Helvetica" w:hAnsi="Helvetica"/>
                <w:sz w:val="20"/>
                <w:szCs w:val="20"/>
              </w:rPr>
              <w:t>pneumonia and urinary tract infection followed by shock.</w:t>
            </w:r>
          </w:p>
        </w:tc>
      </w:tr>
      <w:tr w:rsidR="00A64E47" w:rsidRPr="002F0A2B" w14:paraId="207F835A" w14:textId="77777777" w:rsidTr="002F0A2B">
        <w:trPr>
          <w:trHeight w:val="371"/>
        </w:trPr>
        <w:tc>
          <w:tcPr>
            <w:tcW w:w="9144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005311" w14:textId="0D8C15A2" w:rsidR="00A64E47" w:rsidRPr="002F0A2B" w:rsidRDefault="00A64E47" w:rsidP="00403406">
            <w:pPr>
              <w:snapToGrid w:val="0"/>
              <w:spacing w:line="240" w:lineRule="auto"/>
              <w:rPr>
                <w:rFonts w:ascii="Helvetica" w:hAnsi="Helvetica"/>
                <w:b/>
                <w:bCs/>
                <w:color w:val="000000" w:themeColor="text1"/>
              </w:rPr>
            </w:pPr>
            <w:proofErr w:type="spellStart"/>
            <w:r w:rsidRPr="002F0A2B">
              <w:rPr>
                <w:rFonts w:ascii="Helvetica" w:hAnsi="Helvetica"/>
                <w:b/>
                <w:bCs/>
                <w:color w:val="000000" w:themeColor="text1"/>
              </w:rPr>
              <w:t>Nonsepsis</w:t>
            </w:r>
            <w:proofErr w:type="spellEnd"/>
            <w:r w:rsidRPr="002F0A2B">
              <w:rPr>
                <w:rFonts w:ascii="Helvetica" w:hAnsi="Helvetica"/>
                <w:b/>
                <w:bCs/>
                <w:color w:val="000000" w:themeColor="text1"/>
              </w:rPr>
              <w:t xml:space="preserve"> cause of </w:t>
            </w:r>
            <w:r w:rsidR="002F0A2B" w:rsidRPr="002F0A2B">
              <w:rPr>
                <w:rFonts w:ascii="Helvetica" w:hAnsi="Helvetica"/>
                <w:b/>
                <w:bCs/>
                <w:color w:val="000000" w:themeColor="text1"/>
              </w:rPr>
              <w:t>d</w:t>
            </w:r>
            <w:r w:rsidRPr="002F0A2B">
              <w:rPr>
                <w:rFonts w:ascii="Helvetica" w:hAnsi="Helvetica"/>
                <w:b/>
                <w:bCs/>
                <w:color w:val="000000" w:themeColor="text1"/>
              </w:rPr>
              <w:t>eath</w:t>
            </w:r>
          </w:p>
        </w:tc>
      </w:tr>
      <w:tr w:rsidR="00403406" w:rsidRPr="00403406" w14:paraId="25A6845D" w14:textId="77777777" w:rsidTr="002F0A2B">
        <w:trPr>
          <w:trHeight w:val="391"/>
        </w:trPr>
        <w:tc>
          <w:tcPr>
            <w:tcW w:w="1329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DED4CF" w14:textId="4997FE53" w:rsidR="00403406" w:rsidRPr="00403406" w:rsidRDefault="00403406" w:rsidP="00403406">
            <w:pPr>
              <w:snapToGrid w:val="0"/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color w:val="000000"/>
                <w:sz w:val="20"/>
                <w:szCs w:val="20"/>
              </w:rPr>
              <w:t>Cardiac</w:t>
            </w:r>
          </w:p>
        </w:tc>
        <w:tc>
          <w:tcPr>
            <w:tcW w:w="7815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F5D13" w14:textId="77777777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Congestive heart failure and fluid overload</w:t>
            </w:r>
          </w:p>
          <w:p w14:paraId="69C51DD0" w14:textId="77777777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Gastric cancer with acute renal failure and hyperkalemia leading to cardiac arrest. </w:t>
            </w:r>
          </w:p>
          <w:p w14:paraId="362AC737" w14:textId="77777777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Congestive heart failure and fluid overload</w:t>
            </w:r>
          </w:p>
          <w:p w14:paraId="4782BDEC" w14:textId="77777777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Congestive heart failure with acute MI.  Cardiac arrest during percutaneous coronary intervention.  </w:t>
            </w:r>
          </w:p>
          <w:p w14:paraId="5FADB285" w14:textId="39E0C089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Acute myocardial infarction without intervention.  </w:t>
            </w:r>
          </w:p>
        </w:tc>
      </w:tr>
      <w:tr w:rsidR="00403406" w:rsidRPr="00403406" w14:paraId="38D21668" w14:textId="77777777" w:rsidTr="00CB32C2">
        <w:trPr>
          <w:trHeight w:val="371"/>
        </w:trPr>
        <w:tc>
          <w:tcPr>
            <w:tcW w:w="1329" w:type="dxa"/>
            <w:vAlign w:val="center"/>
          </w:tcPr>
          <w:p w14:paraId="0030BAC8" w14:textId="35D84C27" w:rsidR="00403406" w:rsidRPr="00403406" w:rsidRDefault="00403406" w:rsidP="00403406">
            <w:pPr>
              <w:snapToGrid w:val="0"/>
              <w:spacing w:after="0" w:line="240" w:lineRule="auto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/>
                <w:color w:val="000000"/>
                <w:sz w:val="20"/>
                <w:szCs w:val="20"/>
              </w:rPr>
              <w:t>Hemorrhage</w:t>
            </w:r>
          </w:p>
        </w:tc>
        <w:tc>
          <w:tcPr>
            <w:tcW w:w="7815" w:type="dxa"/>
            <w:vAlign w:val="center"/>
          </w:tcPr>
          <w:p w14:paraId="4D2B595C" w14:textId="77777777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Ruptured thoracic aortic aneurysm.</w:t>
            </w:r>
          </w:p>
          <w:p w14:paraId="22CA6103" w14:textId="77777777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Aortic dissection without intervention.  </w:t>
            </w:r>
          </w:p>
          <w:p w14:paraId="4AC60367" w14:textId="77777777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Acute upper gastrointestinal bleeding without intervention. </w:t>
            </w:r>
          </w:p>
          <w:p w14:paraId="3404D7A8" w14:textId="7E4711A5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Lower gastrointestinal bleeding without intervention.</w:t>
            </w:r>
          </w:p>
        </w:tc>
      </w:tr>
      <w:tr w:rsidR="00403406" w:rsidRPr="00403406" w14:paraId="2CC1F74D" w14:textId="77777777" w:rsidTr="002F0A2B">
        <w:trPr>
          <w:trHeight w:val="102"/>
        </w:trPr>
        <w:tc>
          <w:tcPr>
            <w:tcW w:w="1329" w:type="dxa"/>
            <w:shd w:val="clear" w:color="auto" w:fill="D9D9D9" w:themeFill="background1" w:themeFillShade="D9"/>
          </w:tcPr>
          <w:p w14:paraId="50EF4872" w14:textId="610BBFFF" w:rsidR="00403406" w:rsidRPr="00403406" w:rsidRDefault="00403406" w:rsidP="00403406">
            <w:pPr>
              <w:snapToGrid w:val="0"/>
              <w:spacing w:line="240" w:lineRule="auto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/>
                <w:color w:val="000000"/>
                <w:sz w:val="20"/>
                <w:szCs w:val="20"/>
              </w:rPr>
              <w:t>Respiratory Failure</w:t>
            </w:r>
          </w:p>
        </w:tc>
        <w:tc>
          <w:tcPr>
            <w:tcW w:w="7815" w:type="dxa"/>
            <w:shd w:val="clear" w:color="auto" w:fill="D9D9D9" w:themeFill="background1" w:themeFillShade="D9"/>
            <w:vAlign w:val="center"/>
          </w:tcPr>
          <w:p w14:paraId="6EB26D78" w14:textId="5527A09A" w:rsidR="00403406" w:rsidRPr="00403406" w:rsidRDefault="00403406" w:rsidP="00403406">
            <w:pPr>
              <w:snapToGrid w:val="0"/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sz w:val="20"/>
                <w:szCs w:val="20"/>
              </w:rPr>
              <w:t>Progression of interstitial lung disease without infection</w:t>
            </w:r>
          </w:p>
        </w:tc>
      </w:tr>
      <w:tr w:rsidR="00403406" w:rsidRPr="00403406" w14:paraId="6D38DF09" w14:textId="77777777" w:rsidTr="00403406">
        <w:trPr>
          <w:trHeight w:val="448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283917C6" w14:textId="2E2190CB" w:rsidR="00403406" w:rsidRPr="00403406" w:rsidRDefault="00403406" w:rsidP="00403406">
            <w:pPr>
              <w:snapToGrid w:val="0"/>
              <w:spacing w:line="240" w:lineRule="auto"/>
              <w:rPr>
                <w:rFonts w:ascii="Helvetica" w:hAnsi="Helvetica"/>
                <w:sz w:val="20"/>
                <w:szCs w:val="20"/>
              </w:rPr>
            </w:pPr>
            <w:r w:rsidRPr="00403406">
              <w:rPr>
                <w:rFonts w:ascii="Helvetica" w:hAnsi="Helvetica"/>
                <w:color w:val="000000"/>
                <w:sz w:val="20"/>
                <w:szCs w:val="20"/>
              </w:rPr>
              <w:t>Comfort Care/Pain</w:t>
            </w:r>
          </w:p>
        </w:tc>
        <w:tc>
          <w:tcPr>
            <w:tcW w:w="7815" w:type="dxa"/>
            <w:tcBorders>
              <w:bottom w:val="single" w:sz="4" w:space="0" w:color="000000"/>
            </w:tcBorders>
            <w:vAlign w:val="center"/>
          </w:tcPr>
          <w:p w14:paraId="37AA0213" w14:textId="48860229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Multiple fractures after a fall, transition to comfort care due to intractable pain.</w:t>
            </w:r>
          </w:p>
          <w:p w14:paraId="2934E4C3" w14:textId="573AFA45" w:rsidR="00403406" w:rsidRPr="00403406" w:rsidRDefault="00403406" w:rsidP="00403406">
            <w:pPr>
              <w:spacing w:after="80" w:line="24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>Hip fracture treated operatively, with intractable postoperative pain and agitation</w:t>
            </w: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.</w:t>
            </w: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Calibri"/>
                <w:color w:val="000000"/>
                <w:sz w:val="20"/>
                <w:szCs w:val="20"/>
              </w:rPr>
              <w:t>T</w:t>
            </w:r>
            <w:r w:rsidRPr="00403406">
              <w:rPr>
                <w:rFonts w:ascii="Helvetica" w:hAnsi="Helvetica" w:cs="Calibri"/>
                <w:color w:val="000000"/>
                <w:sz w:val="20"/>
                <w:szCs w:val="20"/>
              </w:rPr>
              <w:t xml:space="preserve">ransitioned to comfort care.  </w:t>
            </w:r>
          </w:p>
        </w:tc>
      </w:tr>
    </w:tbl>
    <w:p w14:paraId="4366CC11" w14:textId="77777777" w:rsidR="00A64E47" w:rsidRPr="00403406" w:rsidRDefault="00A64E47" w:rsidP="00403406">
      <w:pPr>
        <w:spacing w:line="480" w:lineRule="auto"/>
        <w:rPr>
          <w:rFonts w:ascii="Helvetica" w:hAnsi="Helvetica"/>
          <w:sz w:val="20"/>
          <w:szCs w:val="20"/>
        </w:rPr>
      </w:pPr>
    </w:p>
    <w:p w14:paraId="59AF6DDC" w14:textId="5226B21B" w:rsidR="00A64E47" w:rsidRPr="00403406" w:rsidRDefault="00A64E47" w:rsidP="00403406">
      <w:pPr>
        <w:spacing w:line="480" w:lineRule="auto"/>
        <w:rPr>
          <w:rFonts w:ascii="Helvetica" w:hAnsi="Helvetica"/>
          <w:sz w:val="20"/>
          <w:szCs w:val="20"/>
        </w:rPr>
      </w:pPr>
      <w:r w:rsidRPr="00403406">
        <w:rPr>
          <w:rFonts w:ascii="Helvetica" w:hAnsi="Helvetica"/>
          <w:b/>
          <w:bCs/>
          <w:sz w:val="20"/>
          <w:szCs w:val="20"/>
        </w:rPr>
        <w:t xml:space="preserve">Table </w:t>
      </w:r>
      <w:r w:rsidR="002F0A2B">
        <w:rPr>
          <w:rFonts w:ascii="Helvetica" w:hAnsi="Helvetica"/>
          <w:b/>
          <w:bCs/>
          <w:sz w:val="20"/>
          <w:szCs w:val="20"/>
        </w:rPr>
        <w:t>S</w:t>
      </w:r>
      <w:r w:rsidRPr="00403406">
        <w:rPr>
          <w:rFonts w:ascii="Helvetica" w:hAnsi="Helvetica"/>
          <w:b/>
          <w:bCs/>
          <w:sz w:val="20"/>
          <w:szCs w:val="20"/>
        </w:rPr>
        <w:t>1</w:t>
      </w:r>
      <w:r w:rsidRPr="00403406">
        <w:rPr>
          <w:rFonts w:ascii="Helvetica" w:hAnsi="Helvetica"/>
          <w:sz w:val="20"/>
          <w:szCs w:val="20"/>
        </w:rPr>
        <w:t>. Brief case summaries</w:t>
      </w:r>
    </w:p>
    <w:p w14:paraId="515CCF69" w14:textId="77777777" w:rsidR="009555C1" w:rsidRPr="00403406" w:rsidRDefault="002B02D3" w:rsidP="00403406">
      <w:pPr>
        <w:rPr>
          <w:rFonts w:ascii="Helvetica" w:hAnsi="Helvetica"/>
          <w:sz w:val="20"/>
          <w:szCs w:val="20"/>
        </w:rPr>
      </w:pPr>
    </w:p>
    <w:sectPr w:rsidR="009555C1" w:rsidRPr="00403406" w:rsidSect="00D4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47"/>
    <w:rsid w:val="00060A1A"/>
    <w:rsid w:val="001E7FBF"/>
    <w:rsid w:val="002B02D3"/>
    <w:rsid w:val="002F0A2B"/>
    <w:rsid w:val="003468FE"/>
    <w:rsid w:val="00403406"/>
    <w:rsid w:val="005913B6"/>
    <w:rsid w:val="006C361E"/>
    <w:rsid w:val="007A4833"/>
    <w:rsid w:val="00A64E47"/>
    <w:rsid w:val="00C10AB1"/>
    <w:rsid w:val="00CC1934"/>
    <w:rsid w:val="00CE1D48"/>
    <w:rsid w:val="00D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182B6"/>
  <w14:defaultImageDpi w14:val="32767"/>
  <w15:chartTrackingRefBased/>
  <w15:docId w15:val="{C4AE090D-7672-294C-BE17-FA2DE7F0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4E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E47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1776</Characters>
  <Application>Microsoft Office Word</Application>
  <DocSecurity>0</DocSecurity>
  <Lines>22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singerb</dc:creator>
  <cp:keywords/>
  <dc:description/>
  <cp:lastModifiedBy>singerb</cp:lastModifiedBy>
  <cp:revision>2</cp:revision>
  <dcterms:created xsi:type="dcterms:W3CDTF">2019-11-24T17:38:00Z</dcterms:created>
  <dcterms:modified xsi:type="dcterms:W3CDTF">2019-11-24T17:38:00Z</dcterms:modified>
</cp:coreProperties>
</file>