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B91801" w14:textId="143A9D44" w:rsidR="009779B8" w:rsidRDefault="009779B8" w:rsidP="009779B8">
      <w:pPr>
        <w:rPr>
          <w:rFonts w:eastAsia="Times New Roman" w:cs="Arial"/>
          <w:color w:val="333333"/>
        </w:rPr>
      </w:pPr>
      <w:r w:rsidRPr="009779B8">
        <w:rPr>
          <w:b/>
        </w:rPr>
        <w:t>Research Overview</w:t>
      </w:r>
      <w:r w:rsidRPr="009779B8">
        <w:rPr>
          <w:b/>
        </w:rPr>
        <w:br/>
      </w:r>
      <w:r w:rsidRPr="009779B8">
        <w:rPr>
          <w:rFonts w:eastAsia="Times New Roman" w:cs="Arial"/>
          <w:color w:val="333333"/>
        </w:rPr>
        <w:t>This systematic review and meta-analysis assesses decision aids in the context of patients considering post-mastectomy breast reconstruction.</w:t>
      </w:r>
    </w:p>
    <w:p w14:paraId="27AFE5EA" w14:textId="2213FBEE" w:rsidR="009779B8" w:rsidRDefault="009779B8" w:rsidP="009779B8">
      <w:pPr>
        <w:rPr>
          <w:rFonts w:eastAsia="Times New Roman" w:cs="Arial"/>
          <w:color w:val="333333"/>
        </w:rPr>
      </w:pPr>
    </w:p>
    <w:p w14:paraId="73B49C98" w14:textId="56512647" w:rsidR="009779B8" w:rsidRDefault="009779B8" w:rsidP="009779B8">
      <w:pPr>
        <w:rPr>
          <w:rFonts w:eastAsia="Times New Roman" w:cs="Arial"/>
          <w:b/>
          <w:color w:val="333333"/>
        </w:rPr>
      </w:pPr>
      <w:r>
        <w:rPr>
          <w:rFonts w:eastAsia="Times New Roman" w:cs="Arial"/>
          <w:b/>
          <w:color w:val="333333"/>
        </w:rPr>
        <w:t>Methods</w:t>
      </w:r>
    </w:p>
    <w:p w14:paraId="3F595E78" w14:textId="0412701D" w:rsidR="009779B8" w:rsidRPr="009779B8" w:rsidRDefault="009779B8">
      <w:pPr>
        <w:rPr>
          <w:b/>
        </w:rPr>
      </w:pPr>
      <w:r>
        <w:rPr>
          <w:rFonts w:eastAsia="Times New Roman" w:cs="Arial"/>
          <w:color w:val="333333"/>
        </w:rPr>
        <w:t xml:space="preserve">The methods adhere to accepted systematic review standards. Comprehensive literature searches </w:t>
      </w:r>
      <w:proofErr w:type="gramStart"/>
      <w:r>
        <w:rPr>
          <w:rFonts w:eastAsia="Times New Roman" w:cs="Arial"/>
          <w:color w:val="333333"/>
        </w:rPr>
        <w:t xml:space="preserve">were </w:t>
      </w:r>
      <w:r w:rsidR="004936AE">
        <w:rPr>
          <w:rFonts w:eastAsia="Times New Roman" w:cs="Arial"/>
          <w:color w:val="333333"/>
        </w:rPr>
        <w:t>run</w:t>
      </w:r>
      <w:proofErr w:type="gramEnd"/>
      <w:r>
        <w:rPr>
          <w:rFonts w:eastAsia="Times New Roman" w:cs="Arial"/>
          <w:color w:val="333333"/>
        </w:rPr>
        <w:t xml:space="preserve"> in the databases CINAHL, Cochrane Central Register of Controlled Trials, </w:t>
      </w:r>
      <w:proofErr w:type="spellStart"/>
      <w:r>
        <w:rPr>
          <w:rFonts w:eastAsia="Times New Roman" w:cs="Arial"/>
          <w:color w:val="333333"/>
        </w:rPr>
        <w:t>Embase</w:t>
      </w:r>
      <w:proofErr w:type="spellEnd"/>
      <w:r>
        <w:rPr>
          <w:rFonts w:eastAsia="Times New Roman" w:cs="Arial"/>
          <w:color w:val="333333"/>
        </w:rPr>
        <w:t>, Ovid MEDLINE, and PubMed. The resulting citations were imported into Endnote X</w:t>
      </w:r>
      <w:proofErr w:type="gramStart"/>
      <w:r>
        <w:rPr>
          <w:rFonts w:eastAsia="Times New Roman" w:cs="Arial"/>
          <w:color w:val="333333"/>
        </w:rPr>
        <w:t>6</w:t>
      </w:r>
      <w:proofErr w:type="gramEnd"/>
      <w:r w:rsidR="00C1751C">
        <w:rPr>
          <w:rFonts w:eastAsia="Times New Roman" w:cs="Arial"/>
          <w:color w:val="333333"/>
        </w:rPr>
        <w:t xml:space="preserve"> (</w:t>
      </w:r>
      <w:proofErr w:type="spellStart"/>
      <w:r w:rsidR="00C1751C">
        <w:rPr>
          <w:rFonts w:eastAsia="Times New Roman" w:cs="Arial"/>
          <w:color w:val="333333"/>
        </w:rPr>
        <w:t>Clarivate</w:t>
      </w:r>
      <w:proofErr w:type="spellEnd"/>
      <w:r w:rsidR="00C1751C">
        <w:rPr>
          <w:rFonts w:eastAsia="Times New Roman" w:cs="Arial"/>
          <w:color w:val="333333"/>
        </w:rPr>
        <w:t xml:space="preserve"> Analytics) to eliminate duplicates. The remaining citations </w:t>
      </w:r>
      <w:proofErr w:type="gramStart"/>
      <w:r w:rsidR="00C1751C">
        <w:rPr>
          <w:rFonts w:eastAsia="Times New Roman" w:cs="Arial"/>
          <w:color w:val="333333"/>
        </w:rPr>
        <w:t>were moved</w:t>
      </w:r>
      <w:proofErr w:type="gramEnd"/>
      <w:r w:rsidR="00C1751C">
        <w:rPr>
          <w:rFonts w:eastAsia="Times New Roman" w:cs="Arial"/>
          <w:color w:val="333333"/>
        </w:rPr>
        <w:t xml:space="preserve"> to Distiller SR (Evidence Partners) to facilitate the </w:t>
      </w:r>
      <w:r w:rsidR="004936AE">
        <w:rPr>
          <w:rFonts w:eastAsia="Times New Roman" w:cs="Arial"/>
          <w:color w:val="333333"/>
        </w:rPr>
        <w:t xml:space="preserve">eligibility </w:t>
      </w:r>
      <w:r w:rsidR="00C1751C">
        <w:rPr>
          <w:rFonts w:eastAsia="Times New Roman" w:cs="Arial"/>
          <w:color w:val="333333"/>
        </w:rPr>
        <w:t xml:space="preserve">screening process. </w:t>
      </w:r>
      <w:r w:rsidR="004936AE">
        <w:rPr>
          <w:rFonts w:eastAsia="Times New Roman" w:cs="Arial"/>
          <w:color w:val="333333"/>
        </w:rPr>
        <w:t xml:space="preserve">Screening consisted of two rounds. The first was of titles and abstracts (Level 1). The second, full-text (Level 2). </w:t>
      </w:r>
      <w:r w:rsidR="007028E4">
        <w:rPr>
          <w:rFonts w:eastAsia="Times New Roman" w:cs="Arial"/>
          <w:color w:val="333333"/>
        </w:rPr>
        <w:t>The screening criteria used to determine inclusion/exclusi</w:t>
      </w:r>
      <w:r w:rsidR="009225C6">
        <w:rPr>
          <w:rFonts w:eastAsia="Times New Roman" w:cs="Arial"/>
          <w:color w:val="333333"/>
        </w:rPr>
        <w:t xml:space="preserve">on is included in columns E and F of each screening spreadsheet. The studies that passed the two levels of screening were included in the review. </w:t>
      </w:r>
    </w:p>
    <w:p w14:paraId="3321354B" w14:textId="77777777" w:rsidR="009779B8" w:rsidRPr="009779B8" w:rsidRDefault="009779B8">
      <w:pPr>
        <w:rPr>
          <w:b/>
        </w:rPr>
      </w:pPr>
    </w:p>
    <w:p w14:paraId="7B699F52" w14:textId="45DE797F" w:rsidR="00C71CDC" w:rsidRDefault="00702684" w:rsidP="00C71CDC">
      <w:pPr>
        <w:rPr>
          <w:b/>
        </w:rPr>
      </w:pPr>
      <w:r w:rsidRPr="009779B8">
        <w:rPr>
          <w:b/>
        </w:rPr>
        <w:t>File</w:t>
      </w:r>
      <w:r w:rsidR="002A6399">
        <w:rPr>
          <w:b/>
        </w:rPr>
        <w:t xml:space="preserve"> </w:t>
      </w:r>
      <w:r w:rsidRPr="009779B8">
        <w:rPr>
          <w:b/>
        </w:rPr>
        <w:t>descriptions</w:t>
      </w:r>
    </w:p>
    <w:p w14:paraId="02E7E5BE" w14:textId="766F8D6E" w:rsidR="002A6399" w:rsidRPr="009779B8" w:rsidRDefault="002A6399" w:rsidP="00C71CDC">
      <w:r w:rsidRPr="009779B8">
        <w:t>Access to a program or software that reads .pdf and .</w:t>
      </w:r>
      <w:proofErr w:type="spellStart"/>
      <w:r w:rsidRPr="009779B8">
        <w:t>xlsx</w:t>
      </w:r>
      <w:proofErr w:type="spellEnd"/>
      <w:r w:rsidRPr="009779B8">
        <w:t xml:space="preserve"> is necessary to open several of the files. Endnote is required to open the .</w:t>
      </w:r>
      <w:proofErr w:type="spellStart"/>
      <w:r w:rsidRPr="009779B8">
        <w:t>enlx</w:t>
      </w:r>
      <w:proofErr w:type="spellEnd"/>
      <w:r w:rsidRPr="009779B8">
        <w:t xml:space="preserve"> file and interpret the .</w:t>
      </w:r>
      <w:proofErr w:type="spellStart"/>
      <w:r w:rsidRPr="009779B8">
        <w:t>ris</w:t>
      </w:r>
      <w:proofErr w:type="spellEnd"/>
      <w:r w:rsidRPr="009779B8">
        <w:t>, .txt, and .</w:t>
      </w:r>
      <w:proofErr w:type="spellStart"/>
      <w:r w:rsidRPr="009779B8">
        <w:t>cgi</w:t>
      </w:r>
      <w:proofErr w:type="spellEnd"/>
      <w:r w:rsidRPr="009779B8">
        <w:t xml:space="preserve"> files.</w:t>
      </w:r>
    </w:p>
    <w:p w14:paraId="1E120D12" w14:textId="77777777" w:rsidR="00702684" w:rsidRPr="009779B8" w:rsidRDefault="00702684" w:rsidP="00C71CDC"/>
    <w:tbl>
      <w:tblPr>
        <w:tblStyle w:val="TableGrid"/>
        <w:tblW w:w="0" w:type="auto"/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708"/>
        <w:gridCol w:w="5148"/>
      </w:tblGrid>
      <w:tr w:rsidR="00DB7794" w:rsidRPr="009779B8" w14:paraId="27543CC4" w14:textId="77777777" w:rsidTr="006F234A">
        <w:tc>
          <w:tcPr>
            <w:tcW w:w="3708" w:type="dxa"/>
            <w:shd w:val="clear" w:color="auto" w:fill="D9D9D9" w:themeFill="background1" w:themeFillShade="D9"/>
          </w:tcPr>
          <w:p w14:paraId="358C1DD1" w14:textId="6F1852A1" w:rsidR="00DB7794" w:rsidRPr="009779B8" w:rsidRDefault="001B1E39" w:rsidP="00C71CDC">
            <w:r>
              <w:t>Fi</w:t>
            </w:r>
            <w:r w:rsidR="00DB7794" w:rsidRPr="009779B8">
              <w:t>le name</w:t>
            </w:r>
          </w:p>
        </w:tc>
        <w:tc>
          <w:tcPr>
            <w:tcW w:w="5148" w:type="dxa"/>
            <w:shd w:val="clear" w:color="auto" w:fill="D9D9D9" w:themeFill="background1" w:themeFillShade="D9"/>
          </w:tcPr>
          <w:p w14:paraId="5B60B031" w14:textId="77777777" w:rsidR="00DB7794" w:rsidRPr="009779B8" w:rsidRDefault="00DB7794" w:rsidP="00C71CDC">
            <w:r w:rsidRPr="009779B8">
              <w:t>Description</w:t>
            </w:r>
          </w:p>
        </w:tc>
      </w:tr>
      <w:tr w:rsidR="00DB7794" w:rsidRPr="009779B8" w14:paraId="692F6D34" w14:textId="77777777" w:rsidTr="006F234A">
        <w:tc>
          <w:tcPr>
            <w:tcW w:w="3708" w:type="dxa"/>
          </w:tcPr>
          <w:p w14:paraId="07063EEB" w14:textId="58B80DF0" w:rsidR="004E6031" w:rsidRPr="009779B8" w:rsidRDefault="00B869E8" w:rsidP="004E6031">
            <w:r w:rsidRPr="009779B8">
              <w:t>DecisionAidSearches.pdf</w:t>
            </w:r>
          </w:p>
          <w:p w14:paraId="65ABF36F" w14:textId="71FCB705" w:rsidR="00DB7794" w:rsidRPr="009779B8" w:rsidRDefault="00DB7794" w:rsidP="00C71CDC"/>
        </w:tc>
        <w:tc>
          <w:tcPr>
            <w:tcW w:w="5148" w:type="dxa"/>
          </w:tcPr>
          <w:p w14:paraId="10A6C710" w14:textId="5CD7881D" w:rsidR="00DB7794" w:rsidRPr="009779B8" w:rsidRDefault="00DB7794" w:rsidP="00C16CB0">
            <w:r w:rsidRPr="009779B8">
              <w:t xml:space="preserve">This file contains </w:t>
            </w:r>
            <w:r w:rsidR="00B869E8" w:rsidRPr="009779B8">
              <w:t>the complete, reproducible search strategies for all databases searched during the review</w:t>
            </w:r>
            <w:r w:rsidRPr="009779B8">
              <w:t xml:space="preserve">. </w:t>
            </w:r>
            <w:r w:rsidR="00B869E8" w:rsidRPr="009779B8">
              <w:t>To rerun the searches, paste into the corresponding databases. Results</w:t>
            </w:r>
            <w:r w:rsidR="006F234A" w:rsidRPr="009779B8">
              <w:t xml:space="preserve"> </w:t>
            </w:r>
            <w:r w:rsidR="00B869E8" w:rsidRPr="009779B8">
              <w:t>will likely differ from those reported</w:t>
            </w:r>
            <w:r w:rsidR="006F234A" w:rsidRPr="009779B8">
              <w:t xml:space="preserve"> because of the </w:t>
            </w:r>
            <w:r w:rsidR="00C16CB0">
              <w:t xml:space="preserve">time that has elapsed since the searches </w:t>
            </w:r>
            <w:proofErr w:type="gramStart"/>
            <w:r w:rsidR="00C16CB0">
              <w:t>were run</w:t>
            </w:r>
            <w:proofErr w:type="gramEnd"/>
            <w:r w:rsidR="00C16CB0">
              <w:t>.</w:t>
            </w:r>
            <w:r w:rsidR="006F234A" w:rsidRPr="009779B8">
              <w:t xml:space="preserve"> </w:t>
            </w:r>
          </w:p>
        </w:tc>
      </w:tr>
      <w:tr w:rsidR="00DB7794" w:rsidRPr="009779B8" w14:paraId="015BEF88" w14:textId="77777777" w:rsidTr="006F234A">
        <w:tc>
          <w:tcPr>
            <w:tcW w:w="3708" w:type="dxa"/>
          </w:tcPr>
          <w:p w14:paraId="2724EA22" w14:textId="5869A8C2" w:rsidR="006F234A" w:rsidRPr="009779B8" w:rsidRDefault="00362EBD" w:rsidP="006F234A">
            <w:proofErr w:type="spellStart"/>
            <w:r w:rsidRPr="009779B8">
              <w:t>DecisionAids</w:t>
            </w:r>
            <w:r w:rsidR="006F234A" w:rsidRPr="009779B8">
              <w:t>.enlx</w:t>
            </w:r>
            <w:proofErr w:type="spellEnd"/>
          </w:p>
          <w:p w14:paraId="27BA1F40" w14:textId="77777777" w:rsidR="00DB7794" w:rsidRPr="009779B8" w:rsidRDefault="00DB7794" w:rsidP="00C71CDC"/>
        </w:tc>
        <w:tc>
          <w:tcPr>
            <w:tcW w:w="5148" w:type="dxa"/>
          </w:tcPr>
          <w:p w14:paraId="2A4DAFBF" w14:textId="5BF37B59" w:rsidR="00DB7794" w:rsidRPr="009779B8" w:rsidRDefault="006F234A" w:rsidP="00C16CB0">
            <w:r w:rsidRPr="009779B8">
              <w:t xml:space="preserve">This </w:t>
            </w:r>
            <w:proofErr w:type="gramStart"/>
            <w:r w:rsidRPr="009779B8">
              <w:t>is an Endnote X6 file that</w:t>
            </w:r>
            <w:proofErr w:type="gramEnd"/>
            <w:r w:rsidRPr="009779B8">
              <w:t xml:space="preserve"> contains all citations collected through the literature searches. Duplicate citation</w:t>
            </w:r>
            <w:r w:rsidR="00C16CB0">
              <w:t xml:space="preserve">s </w:t>
            </w:r>
            <w:proofErr w:type="gramStart"/>
            <w:r w:rsidR="00C16CB0">
              <w:t>were removed</w:t>
            </w:r>
            <w:proofErr w:type="gramEnd"/>
            <w:r w:rsidR="00C16CB0">
              <w:t xml:space="preserve"> in this program and are therefore not included. </w:t>
            </w:r>
          </w:p>
        </w:tc>
      </w:tr>
      <w:tr w:rsidR="00DB7794" w:rsidRPr="009779B8" w14:paraId="2328D68A" w14:textId="77777777" w:rsidTr="006F234A">
        <w:tc>
          <w:tcPr>
            <w:tcW w:w="3708" w:type="dxa"/>
          </w:tcPr>
          <w:p w14:paraId="037B4816" w14:textId="11DDDB19" w:rsidR="006F234A" w:rsidRPr="009779B8" w:rsidRDefault="006F234A" w:rsidP="006F234A">
            <w:pPr>
              <w:pStyle w:val="ListParagraph"/>
              <w:numPr>
                <w:ilvl w:val="0"/>
                <w:numId w:val="14"/>
              </w:numPr>
            </w:pPr>
            <w:r w:rsidRPr="009779B8">
              <w:t>Cinahl</w:t>
            </w:r>
            <w:r w:rsidR="00362EBD" w:rsidRPr="009779B8">
              <w:t>542June262017</w:t>
            </w:r>
            <w:r w:rsidRPr="009779B8">
              <w:t>.ris</w:t>
            </w:r>
          </w:p>
          <w:p w14:paraId="2B891C88" w14:textId="24DF0403" w:rsidR="006F234A" w:rsidRPr="009779B8" w:rsidRDefault="006F234A" w:rsidP="006F234A">
            <w:pPr>
              <w:pStyle w:val="ListParagraph"/>
              <w:numPr>
                <w:ilvl w:val="0"/>
                <w:numId w:val="14"/>
              </w:numPr>
            </w:pPr>
            <w:r w:rsidRPr="009779B8">
              <w:t>Cinahl</w:t>
            </w:r>
            <w:r w:rsidR="00362EBD" w:rsidRPr="009779B8">
              <w:t>579January32018</w:t>
            </w:r>
            <w:r w:rsidRPr="009779B8">
              <w:t>.ris</w:t>
            </w:r>
          </w:p>
          <w:p w14:paraId="72EB1731" w14:textId="77777777" w:rsidR="00362EBD" w:rsidRPr="009779B8" w:rsidRDefault="00362EBD" w:rsidP="006F234A">
            <w:pPr>
              <w:pStyle w:val="ListParagraph"/>
              <w:numPr>
                <w:ilvl w:val="0"/>
                <w:numId w:val="14"/>
              </w:numPr>
            </w:pPr>
            <w:r w:rsidRPr="009779B8">
              <w:t>Cochrane90June262017.txt</w:t>
            </w:r>
          </w:p>
          <w:p w14:paraId="3FE5ACB6" w14:textId="79FCF6B6" w:rsidR="00362EBD" w:rsidRPr="009779B8" w:rsidRDefault="00362EBD" w:rsidP="006F234A">
            <w:pPr>
              <w:pStyle w:val="ListParagraph"/>
              <w:numPr>
                <w:ilvl w:val="0"/>
                <w:numId w:val="14"/>
              </w:numPr>
            </w:pPr>
            <w:r w:rsidRPr="009779B8">
              <w:t>Cochrane100June32018.txt</w:t>
            </w:r>
          </w:p>
          <w:p w14:paraId="2D07BE0F" w14:textId="05067ECD" w:rsidR="006F234A" w:rsidRPr="009779B8" w:rsidRDefault="006F234A" w:rsidP="006F234A">
            <w:pPr>
              <w:pStyle w:val="ListParagraph"/>
              <w:numPr>
                <w:ilvl w:val="0"/>
                <w:numId w:val="14"/>
              </w:numPr>
            </w:pPr>
            <w:r w:rsidRPr="009779B8">
              <w:t>Embase</w:t>
            </w:r>
            <w:r w:rsidR="00362EBD" w:rsidRPr="009779B8">
              <w:t>550June262017</w:t>
            </w:r>
            <w:r w:rsidRPr="009779B8">
              <w:t>.txt</w:t>
            </w:r>
          </w:p>
          <w:p w14:paraId="1D130358" w14:textId="6F07E831" w:rsidR="006F234A" w:rsidRPr="009779B8" w:rsidRDefault="006F234A" w:rsidP="006F234A">
            <w:pPr>
              <w:pStyle w:val="ListParagraph"/>
              <w:numPr>
                <w:ilvl w:val="0"/>
                <w:numId w:val="14"/>
              </w:numPr>
            </w:pPr>
            <w:r w:rsidRPr="009779B8">
              <w:t>Embase</w:t>
            </w:r>
            <w:r w:rsidR="00362EBD" w:rsidRPr="009779B8">
              <w:t>590January32018</w:t>
            </w:r>
            <w:r w:rsidRPr="009779B8">
              <w:t>.txt</w:t>
            </w:r>
          </w:p>
          <w:p w14:paraId="4BCBCC6A" w14:textId="1C333923" w:rsidR="006F234A" w:rsidRPr="009779B8" w:rsidRDefault="006F234A" w:rsidP="006F234A">
            <w:pPr>
              <w:pStyle w:val="ListParagraph"/>
              <w:numPr>
                <w:ilvl w:val="0"/>
                <w:numId w:val="14"/>
              </w:numPr>
            </w:pPr>
            <w:r w:rsidRPr="009779B8">
              <w:t>Ovid</w:t>
            </w:r>
            <w:r w:rsidR="00362EBD" w:rsidRPr="009779B8">
              <w:t>613June262017</w:t>
            </w:r>
            <w:r w:rsidRPr="009779B8">
              <w:t>.cgi</w:t>
            </w:r>
          </w:p>
          <w:p w14:paraId="4B863750" w14:textId="77777777" w:rsidR="00DB7794" w:rsidRPr="009779B8" w:rsidRDefault="006F234A" w:rsidP="00362EBD">
            <w:pPr>
              <w:pStyle w:val="ListParagraph"/>
              <w:numPr>
                <w:ilvl w:val="0"/>
                <w:numId w:val="14"/>
              </w:numPr>
            </w:pPr>
            <w:r w:rsidRPr="009779B8">
              <w:t>Ovid</w:t>
            </w:r>
            <w:r w:rsidR="00362EBD" w:rsidRPr="009779B8">
              <w:t>668January32018</w:t>
            </w:r>
            <w:r w:rsidRPr="009779B8">
              <w:t>.cgi</w:t>
            </w:r>
          </w:p>
          <w:p w14:paraId="44539A1F" w14:textId="564C7020" w:rsidR="00362EBD" w:rsidRPr="009779B8" w:rsidRDefault="00362EBD" w:rsidP="00362EBD">
            <w:pPr>
              <w:pStyle w:val="ListParagraph"/>
              <w:numPr>
                <w:ilvl w:val="0"/>
                <w:numId w:val="14"/>
              </w:numPr>
            </w:pPr>
            <w:r w:rsidRPr="009779B8">
              <w:t>PubMed421June262017.txt</w:t>
            </w:r>
          </w:p>
          <w:p w14:paraId="3F00F046" w14:textId="1BB68687" w:rsidR="00362EBD" w:rsidRPr="009779B8" w:rsidRDefault="00362EBD" w:rsidP="00362EBD">
            <w:pPr>
              <w:pStyle w:val="ListParagraph"/>
              <w:numPr>
                <w:ilvl w:val="0"/>
                <w:numId w:val="14"/>
              </w:numPr>
            </w:pPr>
            <w:r w:rsidRPr="009779B8">
              <w:lastRenderedPageBreak/>
              <w:t>PubMed440January32018.txt</w:t>
            </w:r>
          </w:p>
        </w:tc>
        <w:tc>
          <w:tcPr>
            <w:tcW w:w="5148" w:type="dxa"/>
          </w:tcPr>
          <w:p w14:paraId="35A0EE02" w14:textId="2E805797" w:rsidR="00DB7794" w:rsidRDefault="006F234A" w:rsidP="00C16CB0">
            <w:r w:rsidRPr="009779B8">
              <w:lastRenderedPageBreak/>
              <w:t>These file</w:t>
            </w:r>
            <w:r w:rsidR="00362EBD" w:rsidRPr="009779B8">
              <w:t xml:space="preserve">s contain </w:t>
            </w:r>
            <w:r w:rsidR="00C16CB0">
              <w:t>the</w:t>
            </w:r>
            <w:r w:rsidR="00362EBD" w:rsidRPr="009779B8">
              <w:t xml:space="preserve"> citation</w:t>
            </w:r>
            <w:r w:rsidR="00C16CB0">
              <w:t>s</w:t>
            </w:r>
            <w:r w:rsidR="00362EBD" w:rsidRPr="009779B8">
              <w:t xml:space="preserve"> </w:t>
            </w:r>
            <w:r w:rsidR="00C16CB0">
              <w:t>from each database search</w:t>
            </w:r>
            <w:r w:rsidRPr="009779B8">
              <w:t xml:space="preserve">. The files </w:t>
            </w:r>
            <w:r w:rsidR="00C16CB0">
              <w:t xml:space="preserve">are compatible with Endnote X6 and </w:t>
            </w:r>
            <w:proofErr w:type="gramStart"/>
            <w:r w:rsidR="00C16CB0">
              <w:t>can be imported</w:t>
            </w:r>
            <w:proofErr w:type="gramEnd"/>
            <w:r w:rsidR="00C16CB0">
              <w:t xml:space="preserve"> using the appropriate import options within </w:t>
            </w:r>
            <w:r w:rsidRPr="009779B8">
              <w:t xml:space="preserve">Endnote </w:t>
            </w:r>
            <w:r w:rsidR="00C16CB0">
              <w:t>X6</w:t>
            </w:r>
            <w:r w:rsidR="001B1E39">
              <w:t xml:space="preserve">. </w:t>
            </w:r>
            <w:r w:rsidRPr="009779B8">
              <w:t xml:space="preserve">The file names include the database searched, the number of citations resulting from that search, and the date the search </w:t>
            </w:r>
            <w:proofErr w:type="gramStart"/>
            <w:r w:rsidRPr="009779B8">
              <w:t>was run</w:t>
            </w:r>
            <w:proofErr w:type="gramEnd"/>
            <w:r w:rsidRPr="009779B8">
              <w:t xml:space="preserve">. The searches </w:t>
            </w:r>
            <w:proofErr w:type="gramStart"/>
            <w:r w:rsidRPr="009779B8">
              <w:t>were run on</w:t>
            </w:r>
            <w:proofErr w:type="gramEnd"/>
            <w:r w:rsidRPr="009779B8">
              <w:t xml:space="preserve"> </w:t>
            </w:r>
            <w:r w:rsidR="002A6399">
              <w:t>twice</w:t>
            </w:r>
            <w:r w:rsidRPr="009779B8">
              <w:t xml:space="preserve"> during the project; hence, the multiple files for each database. </w:t>
            </w:r>
          </w:p>
          <w:p w14:paraId="5D063638" w14:textId="77777777" w:rsidR="00C16CB0" w:rsidRDefault="00C16CB0" w:rsidP="00C16CB0"/>
          <w:p w14:paraId="2B0178A0" w14:textId="471D2E2B" w:rsidR="00C16CB0" w:rsidRDefault="00C16CB0" w:rsidP="00C16CB0">
            <w:r>
              <w:t>To import the citations int</w:t>
            </w:r>
            <w:r w:rsidR="002A6399">
              <w:t>o Endnote X6, follow the steps below. These steps are for the Mac version of Endnote. The Windows version may differ.</w:t>
            </w:r>
            <w:r>
              <w:t xml:space="preserve"> </w:t>
            </w:r>
          </w:p>
          <w:p w14:paraId="36BA5B36" w14:textId="77777777" w:rsidR="00C16CB0" w:rsidRDefault="00C16CB0" w:rsidP="00C16CB0"/>
          <w:p w14:paraId="57493E4E" w14:textId="77777777" w:rsidR="00C16CB0" w:rsidRDefault="00C16CB0" w:rsidP="00C16CB0">
            <w:r>
              <w:t xml:space="preserve">For CINAHL files: </w:t>
            </w:r>
          </w:p>
          <w:p w14:paraId="646B8745" w14:textId="77777777" w:rsidR="00C16CB0" w:rsidRDefault="00C16CB0" w:rsidP="00C16CB0">
            <w:r>
              <w:t xml:space="preserve">Endnote X6 </w:t>
            </w:r>
            <w:r>
              <w:sym w:font="Wingdings" w:char="F0E0"/>
            </w:r>
            <w:r>
              <w:t xml:space="preserve"> File </w:t>
            </w:r>
            <w:r>
              <w:sym w:font="Wingdings" w:char="F0E0"/>
            </w:r>
            <w:r>
              <w:t xml:space="preserve"> Import </w:t>
            </w:r>
            <w:r>
              <w:sym w:font="Wingdings" w:char="F0E0"/>
            </w:r>
            <w:r>
              <w:t xml:space="preserve"> File </w:t>
            </w:r>
            <w:r>
              <w:sym w:font="Wingdings" w:char="F0E0"/>
            </w:r>
            <w:r>
              <w:t xml:space="preserve"> Import file (select the CINAHL file included in this dataset) </w:t>
            </w:r>
            <w:r>
              <w:sym w:font="Wingdings" w:char="F0E0"/>
            </w:r>
            <w:r>
              <w:t xml:space="preserve"> Import option (Reference Manager (RIS)) </w:t>
            </w:r>
            <w:r>
              <w:sym w:font="Wingdings" w:char="F0E0"/>
            </w:r>
            <w:r>
              <w:t xml:space="preserve"> Import</w:t>
            </w:r>
          </w:p>
          <w:p w14:paraId="5AB103F9" w14:textId="77777777" w:rsidR="00C16CB0" w:rsidRDefault="00C16CB0" w:rsidP="00C16CB0"/>
          <w:p w14:paraId="1BC79F75" w14:textId="77777777" w:rsidR="00C16CB0" w:rsidRDefault="00C16CB0" w:rsidP="00C16CB0">
            <w:r>
              <w:t>For Cochrane files:</w:t>
            </w:r>
          </w:p>
          <w:p w14:paraId="43DACBAC" w14:textId="3AE15335" w:rsidR="00C16CB0" w:rsidRDefault="00C16CB0" w:rsidP="00C16CB0">
            <w:r>
              <w:t xml:space="preserve">Endnote X6 </w:t>
            </w:r>
            <w:r>
              <w:sym w:font="Wingdings" w:char="F0E0"/>
            </w:r>
            <w:r>
              <w:t xml:space="preserve"> File </w:t>
            </w:r>
            <w:r>
              <w:sym w:font="Wingdings" w:char="F0E0"/>
            </w:r>
            <w:r>
              <w:t xml:space="preserve"> Import </w:t>
            </w:r>
            <w:r>
              <w:sym w:font="Wingdings" w:char="F0E0"/>
            </w:r>
            <w:r>
              <w:t xml:space="preserve"> File </w:t>
            </w:r>
            <w:r>
              <w:sym w:font="Wingdings" w:char="F0E0"/>
            </w:r>
            <w:r>
              <w:t xml:space="preserve"> Import file (select the Cochrane file included in this dataset) </w:t>
            </w:r>
            <w:r>
              <w:sym w:font="Wingdings" w:char="F0E0"/>
            </w:r>
            <w:r>
              <w:t xml:space="preserve"> Import option (Cochrane Library (Wiley)) </w:t>
            </w:r>
            <w:r>
              <w:sym w:font="Wingdings" w:char="F0E0"/>
            </w:r>
            <w:r>
              <w:t xml:space="preserve"> Import</w:t>
            </w:r>
          </w:p>
          <w:p w14:paraId="7141DB63" w14:textId="068A5B95" w:rsidR="00C16CB0" w:rsidRDefault="00C16CB0" w:rsidP="00C16CB0"/>
          <w:p w14:paraId="04E804ED" w14:textId="6F6263C8" w:rsidR="00C16CB0" w:rsidRDefault="00C16CB0" w:rsidP="00C16CB0">
            <w:r>
              <w:t xml:space="preserve">For </w:t>
            </w:r>
            <w:proofErr w:type="spellStart"/>
            <w:r>
              <w:t>Embase</w:t>
            </w:r>
            <w:proofErr w:type="spellEnd"/>
            <w:r>
              <w:t xml:space="preserve"> files:</w:t>
            </w:r>
          </w:p>
          <w:p w14:paraId="4BDFE00D" w14:textId="02864267" w:rsidR="00C16CB0" w:rsidRDefault="00C16CB0" w:rsidP="00C16CB0">
            <w:r>
              <w:t xml:space="preserve">Endnote X6 </w:t>
            </w:r>
            <w:r>
              <w:sym w:font="Wingdings" w:char="F0E0"/>
            </w:r>
            <w:r>
              <w:t xml:space="preserve"> File </w:t>
            </w:r>
            <w:r>
              <w:sym w:font="Wingdings" w:char="F0E0"/>
            </w:r>
            <w:r>
              <w:t xml:space="preserve"> Import </w:t>
            </w:r>
            <w:r>
              <w:sym w:font="Wingdings" w:char="F0E0"/>
            </w:r>
            <w:r>
              <w:t xml:space="preserve"> File </w:t>
            </w:r>
            <w:r>
              <w:sym w:font="Wingdings" w:char="F0E0"/>
            </w:r>
            <w:r>
              <w:t xml:space="preserve"> Import file (select the </w:t>
            </w:r>
            <w:proofErr w:type="spellStart"/>
            <w:r>
              <w:t>Embase</w:t>
            </w:r>
            <w:proofErr w:type="spellEnd"/>
            <w:r>
              <w:t xml:space="preserve"> file included in this dataset) </w:t>
            </w:r>
            <w:r>
              <w:sym w:font="Wingdings" w:char="F0E0"/>
            </w:r>
            <w:r>
              <w:t xml:space="preserve"> Import option (</w:t>
            </w:r>
            <w:r w:rsidR="002A6399">
              <w:t>EMBASE.com</w:t>
            </w:r>
            <w:r>
              <w:t xml:space="preserve">) </w:t>
            </w:r>
            <w:r>
              <w:sym w:font="Wingdings" w:char="F0E0"/>
            </w:r>
            <w:r>
              <w:t xml:space="preserve"> Import</w:t>
            </w:r>
          </w:p>
          <w:p w14:paraId="2C9ADB68" w14:textId="77777777" w:rsidR="00C16CB0" w:rsidRDefault="00C16CB0" w:rsidP="00C16CB0"/>
          <w:p w14:paraId="7CBD9465" w14:textId="77777777" w:rsidR="00C16CB0" w:rsidRDefault="002A6399" w:rsidP="00C16CB0">
            <w:r>
              <w:t>For Ovid files:</w:t>
            </w:r>
          </w:p>
          <w:p w14:paraId="0FF2F13D" w14:textId="1993656E" w:rsidR="002A6399" w:rsidRDefault="002A6399" w:rsidP="002A6399">
            <w:r>
              <w:t xml:space="preserve">Endnote X6 </w:t>
            </w:r>
            <w:r>
              <w:sym w:font="Wingdings" w:char="F0E0"/>
            </w:r>
            <w:r>
              <w:t xml:space="preserve"> File </w:t>
            </w:r>
            <w:r>
              <w:sym w:font="Wingdings" w:char="F0E0"/>
            </w:r>
            <w:r>
              <w:t xml:space="preserve"> Import </w:t>
            </w:r>
            <w:r>
              <w:sym w:font="Wingdings" w:char="F0E0"/>
            </w:r>
            <w:r>
              <w:t xml:space="preserve"> File </w:t>
            </w:r>
            <w:r>
              <w:sym w:font="Wingdings" w:char="F0E0"/>
            </w:r>
            <w:r>
              <w:t xml:space="preserve"> Import file (select the Ovid file included in this dataset) </w:t>
            </w:r>
            <w:r>
              <w:sym w:font="Wingdings" w:char="F0E0"/>
            </w:r>
            <w:r>
              <w:t xml:space="preserve"> Import option (MEDLINE (</w:t>
            </w:r>
            <w:proofErr w:type="spellStart"/>
            <w:r>
              <w:t>OvidSP</w:t>
            </w:r>
            <w:proofErr w:type="spellEnd"/>
            <w:r>
              <w:t xml:space="preserve">)) </w:t>
            </w:r>
            <w:r>
              <w:sym w:font="Wingdings" w:char="F0E0"/>
            </w:r>
            <w:r>
              <w:t xml:space="preserve"> Import</w:t>
            </w:r>
          </w:p>
          <w:p w14:paraId="46A6DAE4" w14:textId="5F07EEC8" w:rsidR="002A6399" w:rsidRDefault="002A6399" w:rsidP="002A6399"/>
          <w:p w14:paraId="4E6058D4" w14:textId="1F618CD8" w:rsidR="002A6399" w:rsidRDefault="002A6399" w:rsidP="002A6399">
            <w:r>
              <w:t>For PubMed files:</w:t>
            </w:r>
          </w:p>
          <w:p w14:paraId="4BC35824" w14:textId="17D47991" w:rsidR="002A6399" w:rsidRDefault="002A6399" w:rsidP="002A6399">
            <w:r>
              <w:t xml:space="preserve">Endnote X6 </w:t>
            </w:r>
            <w:r>
              <w:sym w:font="Wingdings" w:char="F0E0"/>
            </w:r>
            <w:r>
              <w:t xml:space="preserve"> File </w:t>
            </w:r>
            <w:r>
              <w:sym w:font="Wingdings" w:char="F0E0"/>
            </w:r>
            <w:r>
              <w:t xml:space="preserve"> Import </w:t>
            </w:r>
            <w:r>
              <w:sym w:font="Wingdings" w:char="F0E0"/>
            </w:r>
            <w:r>
              <w:t xml:space="preserve"> File </w:t>
            </w:r>
            <w:r>
              <w:sym w:font="Wingdings" w:char="F0E0"/>
            </w:r>
            <w:r>
              <w:t xml:space="preserve"> Import file (select the PubMed file included in this dataset) </w:t>
            </w:r>
            <w:r>
              <w:sym w:font="Wingdings" w:char="F0E0"/>
            </w:r>
            <w:r>
              <w:t xml:space="preserve"> Import option (PubMed (NLM)) </w:t>
            </w:r>
            <w:r>
              <w:sym w:font="Wingdings" w:char="F0E0"/>
            </w:r>
            <w:r>
              <w:t xml:space="preserve"> Import</w:t>
            </w:r>
          </w:p>
          <w:p w14:paraId="220E8C4B" w14:textId="4D485FC7" w:rsidR="002A6399" w:rsidRPr="009779B8" w:rsidRDefault="002A6399" w:rsidP="00C16CB0"/>
        </w:tc>
      </w:tr>
      <w:tr w:rsidR="00362EBD" w:rsidRPr="009779B8" w14:paraId="01F61854" w14:textId="77777777" w:rsidTr="006F234A">
        <w:tc>
          <w:tcPr>
            <w:tcW w:w="3708" w:type="dxa"/>
          </w:tcPr>
          <w:p w14:paraId="7834E353" w14:textId="511840F6" w:rsidR="00362EBD" w:rsidRPr="009779B8" w:rsidRDefault="00362EBD" w:rsidP="00362EBD">
            <w:r w:rsidRPr="009779B8">
              <w:lastRenderedPageBreak/>
              <w:t>MastectomyLevel1TitleAbstractIncludes102.xlsx</w:t>
            </w:r>
          </w:p>
        </w:tc>
        <w:tc>
          <w:tcPr>
            <w:tcW w:w="5148" w:type="dxa"/>
          </w:tcPr>
          <w:p w14:paraId="15E2AEE7" w14:textId="5E194F82" w:rsidR="00362EBD" w:rsidRDefault="00362EBD" w:rsidP="00C23F5C">
            <w:r w:rsidRPr="009779B8">
              <w:t xml:space="preserve">This file lists </w:t>
            </w:r>
            <w:r w:rsidR="002A6399">
              <w:t>the 102</w:t>
            </w:r>
            <w:r w:rsidRPr="009779B8">
              <w:t xml:space="preserve"> citations that passed the </w:t>
            </w:r>
            <w:r w:rsidR="00527005">
              <w:t>title/abstract</w:t>
            </w:r>
            <w:r w:rsidRPr="009779B8">
              <w:t xml:space="preserve"> </w:t>
            </w:r>
            <w:r w:rsidR="0097357C" w:rsidRPr="009779B8">
              <w:t>screening phase</w:t>
            </w:r>
            <w:r w:rsidR="00527005">
              <w:t xml:space="preserve"> (Level 1)</w:t>
            </w:r>
            <w:r w:rsidRPr="009779B8">
              <w:t xml:space="preserve">. </w:t>
            </w:r>
            <w:r w:rsidR="00C23F5C">
              <w:t xml:space="preserve">All citations in this spreadsheet </w:t>
            </w:r>
            <w:r w:rsidR="007028E4">
              <w:t>receive</w:t>
            </w:r>
            <w:r w:rsidR="00C23F5C">
              <w:t>d</w:t>
            </w:r>
            <w:r w:rsidR="007028E4">
              <w:t xml:space="preserve"> answers of ‘Yes’ or ‘Maybe’ to the questions in column</w:t>
            </w:r>
            <w:r w:rsidR="00C23F5C">
              <w:t>s</w:t>
            </w:r>
            <w:r w:rsidR="007028E4">
              <w:t xml:space="preserve"> E and F. </w:t>
            </w:r>
            <w:r w:rsidR="00566D20">
              <w:t xml:space="preserve">A response of ‘Maybe’ means that there was insufficient information to answer ‘Yes’ or ‘No’ conclusively. A ‘Maybe’ during screening is </w:t>
            </w:r>
            <w:r w:rsidR="00566D20">
              <w:lastRenderedPageBreak/>
              <w:t xml:space="preserve">equivalent to ‘Yes’, because only conclusive ‘No’ decisions are grounds for exclusion.  </w:t>
            </w:r>
            <w:bookmarkStart w:id="0" w:name="_GoBack"/>
            <w:bookmarkEnd w:id="0"/>
          </w:p>
          <w:p w14:paraId="5D47396A" w14:textId="77777777" w:rsidR="00C23F5C" w:rsidRDefault="00C23F5C" w:rsidP="00C23F5C"/>
          <w:p w14:paraId="7E5BD44E" w14:textId="77777777" w:rsidR="00C23F5C" w:rsidRDefault="001B1E39" w:rsidP="00C23F5C">
            <w:r>
              <w:t>Column Legend:</w:t>
            </w:r>
          </w:p>
          <w:p w14:paraId="70CEE76D" w14:textId="62B8A705" w:rsidR="001B1E39" w:rsidRDefault="001B1E39" w:rsidP="001B1E39">
            <w:r>
              <w:t xml:space="preserve">A = </w:t>
            </w:r>
            <w:proofErr w:type="spellStart"/>
            <w:r>
              <w:t>Refid</w:t>
            </w:r>
            <w:proofErr w:type="spellEnd"/>
            <w:r>
              <w:t xml:space="preserve"> = </w:t>
            </w:r>
            <w:r w:rsidR="00527005">
              <w:t>The u</w:t>
            </w:r>
            <w:r>
              <w:t xml:space="preserve">nique identifier used in Distiller SR for individual citations. </w:t>
            </w:r>
          </w:p>
          <w:p w14:paraId="3122A120" w14:textId="77777777" w:rsidR="001B1E39" w:rsidRDefault="001B1E39" w:rsidP="001B1E39">
            <w:r>
              <w:t>B = Bibliography = Citation reference</w:t>
            </w:r>
          </w:p>
          <w:p w14:paraId="1B9D32D8" w14:textId="77777777" w:rsidR="001B1E39" w:rsidRDefault="001B1E39" w:rsidP="001B1E39">
            <w:r>
              <w:t xml:space="preserve">C = User = The author who participated in screening. Each </w:t>
            </w:r>
            <w:proofErr w:type="spellStart"/>
            <w:r>
              <w:t>Refid</w:t>
            </w:r>
            <w:proofErr w:type="spellEnd"/>
            <w:r>
              <w:t xml:space="preserve"> has two entries, one for both screeners. </w:t>
            </w:r>
          </w:p>
          <w:p w14:paraId="6BF415A3" w14:textId="77777777" w:rsidR="001B1E39" w:rsidRDefault="001B1E39" w:rsidP="001B1E39">
            <w:r>
              <w:t xml:space="preserve">D = Level = Level 1 equates to title and abstract screening. Level 2 equates to full-text. </w:t>
            </w:r>
          </w:p>
          <w:p w14:paraId="2AD5B401" w14:textId="52DAFCB6" w:rsidR="001B1E39" w:rsidRDefault="001B1E39" w:rsidP="001B1E39">
            <w:r>
              <w:t xml:space="preserve">E = Does the article test… = The first question posed during this stage of screening. </w:t>
            </w:r>
          </w:p>
          <w:p w14:paraId="2001D932" w14:textId="3DE60D2B" w:rsidR="001B1E39" w:rsidRPr="009779B8" w:rsidRDefault="001B1E39" w:rsidP="001B1E39">
            <w:r>
              <w:t xml:space="preserve">F = Does the article focus… = The second question posed during this stage of screening. </w:t>
            </w:r>
          </w:p>
        </w:tc>
      </w:tr>
      <w:tr w:rsidR="00362EBD" w:rsidRPr="009779B8" w14:paraId="70D1D3DA" w14:textId="77777777" w:rsidTr="006F234A">
        <w:tc>
          <w:tcPr>
            <w:tcW w:w="3708" w:type="dxa"/>
          </w:tcPr>
          <w:p w14:paraId="075C1CF3" w14:textId="3CB958FE" w:rsidR="00362EBD" w:rsidRPr="009779B8" w:rsidRDefault="00362EBD" w:rsidP="00362EBD">
            <w:r w:rsidRPr="009779B8">
              <w:lastRenderedPageBreak/>
              <w:t>MastectomyLevel1TitleAbstractExcludes1197.xlsx</w:t>
            </w:r>
          </w:p>
        </w:tc>
        <w:tc>
          <w:tcPr>
            <w:tcW w:w="5148" w:type="dxa"/>
          </w:tcPr>
          <w:p w14:paraId="48DBFBFE" w14:textId="0C788482" w:rsidR="00362EBD" w:rsidRDefault="002A6399" w:rsidP="007028E4">
            <w:r>
              <w:t>This file lists the 1197</w:t>
            </w:r>
            <w:r w:rsidR="0097357C" w:rsidRPr="009779B8">
              <w:t xml:space="preserve"> citat</w:t>
            </w:r>
            <w:r>
              <w:t>ions excluded during the title/abstract</w:t>
            </w:r>
            <w:r w:rsidR="0097357C" w:rsidRPr="009779B8">
              <w:t xml:space="preserve"> screening phase</w:t>
            </w:r>
            <w:r>
              <w:t xml:space="preserve"> (Level 1)</w:t>
            </w:r>
            <w:r w:rsidR="0097357C" w:rsidRPr="009779B8">
              <w:t xml:space="preserve">. </w:t>
            </w:r>
            <w:r w:rsidR="007028E4">
              <w:t xml:space="preserve">An answer of ‘No’ to the question in either column E </w:t>
            </w:r>
            <w:r>
              <w:t>or</w:t>
            </w:r>
            <w:r w:rsidR="007028E4">
              <w:t xml:space="preserve"> F resulted in exclusion. Column F has responses only if the answer in column E had a ‘Yes’ or ‘Maybe’ response. Blank cells in co</w:t>
            </w:r>
            <w:r>
              <w:t>lumn F mean no answer was necessary</w:t>
            </w:r>
            <w:r w:rsidR="007028E4">
              <w:t xml:space="preserve">. </w:t>
            </w:r>
          </w:p>
          <w:p w14:paraId="6C564A96" w14:textId="77777777" w:rsidR="002A6399" w:rsidRDefault="002A6399" w:rsidP="007028E4"/>
          <w:p w14:paraId="76629D00" w14:textId="77777777" w:rsidR="002A6399" w:rsidRDefault="002A6399" w:rsidP="002A6399">
            <w:r>
              <w:t>Column Legend:</w:t>
            </w:r>
          </w:p>
          <w:p w14:paraId="402E0DA0" w14:textId="460F4732" w:rsidR="002A6399" w:rsidRDefault="002A6399" w:rsidP="002A6399">
            <w:r>
              <w:t xml:space="preserve">A = </w:t>
            </w:r>
            <w:proofErr w:type="spellStart"/>
            <w:r>
              <w:t>Refid</w:t>
            </w:r>
            <w:proofErr w:type="spellEnd"/>
            <w:r>
              <w:t xml:space="preserve"> = </w:t>
            </w:r>
            <w:r w:rsidR="00527005">
              <w:t>The u</w:t>
            </w:r>
            <w:r>
              <w:t xml:space="preserve">nique identifier used in Distiller SR for individual citations. </w:t>
            </w:r>
          </w:p>
          <w:p w14:paraId="41CD7A15" w14:textId="77777777" w:rsidR="002A6399" w:rsidRDefault="002A6399" w:rsidP="002A6399">
            <w:r>
              <w:t>B = Bibliography = Citation reference</w:t>
            </w:r>
          </w:p>
          <w:p w14:paraId="02D151FF" w14:textId="77777777" w:rsidR="002A6399" w:rsidRDefault="002A6399" w:rsidP="002A6399">
            <w:r>
              <w:t xml:space="preserve">C = User = The author who participated in screening. Each </w:t>
            </w:r>
            <w:proofErr w:type="spellStart"/>
            <w:r>
              <w:t>Refid</w:t>
            </w:r>
            <w:proofErr w:type="spellEnd"/>
            <w:r>
              <w:t xml:space="preserve"> has two entries, one for both screeners. </w:t>
            </w:r>
          </w:p>
          <w:p w14:paraId="3343595D" w14:textId="77777777" w:rsidR="002A6399" w:rsidRDefault="002A6399" w:rsidP="002A6399">
            <w:r>
              <w:t xml:space="preserve">D = Level = Level 1 equates to title and abstract screening. Level 2 equates to full-text. </w:t>
            </w:r>
          </w:p>
          <w:p w14:paraId="39C80155" w14:textId="77777777" w:rsidR="002A6399" w:rsidRDefault="002A6399" w:rsidP="002A6399">
            <w:r>
              <w:t xml:space="preserve">E = Does the article test… = The first question posed during this stage of screening. </w:t>
            </w:r>
          </w:p>
          <w:p w14:paraId="73CF3FDC" w14:textId="48E7DB5E" w:rsidR="002A6399" w:rsidRPr="009779B8" w:rsidRDefault="002A6399" w:rsidP="002A6399">
            <w:r>
              <w:t xml:space="preserve">F = Does the article focus… = The second question posed during this stage of screening. </w:t>
            </w:r>
          </w:p>
        </w:tc>
      </w:tr>
      <w:tr w:rsidR="0097357C" w:rsidRPr="009779B8" w14:paraId="135C98A5" w14:textId="77777777" w:rsidTr="006F234A">
        <w:tc>
          <w:tcPr>
            <w:tcW w:w="3708" w:type="dxa"/>
          </w:tcPr>
          <w:p w14:paraId="20A5858E" w14:textId="6258A2A5" w:rsidR="0097357C" w:rsidRPr="009779B8" w:rsidRDefault="0097357C" w:rsidP="00362EBD">
            <w:r w:rsidRPr="009779B8">
              <w:t>MastectomyLevel2FullTextExcludes75.xlsx</w:t>
            </w:r>
          </w:p>
        </w:tc>
        <w:tc>
          <w:tcPr>
            <w:tcW w:w="5148" w:type="dxa"/>
          </w:tcPr>
          <w:p w14:paraId="0AAFE712" w14:textId="5011FEC3" w:rsidR="0097357C" w:rsidRDefault="0097357C" w:rsidP="002A6399">
            <w:r w:rsidRPr="009779B8">
              <w:t xml:space="preserve">This file lists </w:t>
            </w:r>
            <w:r w:rsidR="002A6399">
              <w:t>the 75</w:t>
            </w:r>
            <w:r w:rsidRPr="009779B8">
              <w:t xml:space="preserve"> citations excluded during the full-text screening phase</w:t>
            </w:r>
            <w:r w:rsidR="002A6399">
              <w:t xml:space="preserve"> (Level 2)</w:t>
            </w:r>
            <w:r w:rsidR="00C23F5C">
              <w:t xml:space="preserve">. An answer of ‘No’ to </w:t>
            </w:r>
            <w:r w:rsidR="002A6399">
              <w:t xml:space="preserve">either question in column E or F resulted in exclusion. Empty cells in column F mean that no answer was necessary. </w:t>
            </w:r>
          </w:p>
          <w:p w14:paraId="51B06C4D" w14:textId="77777777" w:rsidR="002A6399" w:rsidRDefault="002A6399" w:rsidP="002A6399"/>
          <w:p w14:paraId="78379611" w14:textId="77777777" w:rsidR="002A6399" w:rsidRDefault="002A6399" w:rsidP="002A6399">
            <w:r>
              <w:lastRenderedPageBreak/>
              <w:t>Column Legend:</w:t>
            </w:r>
          </w:p>
          <w:p w14:paraId="0785110D" w14:textId="01992761" w:rsidR="002A6399" w:rsidRDefault="002A6399" w:rsidP="002A6399">
            <w:r>
              <w:t xml:space="preserve">A = </w:t>
            </w:r>
            <w:proofErr w:type="spellStart"/>
            <w:r>
              <w:t>Refid</w:t>
            </w:r>
            <w:proofErr w:type="spellEnd"/>
            <w:r>
              <w:t xml:space="preserve"> = </w:t>
            </w:r>
            <w:r w:rsidR="00527005">
              <w:t>The u</w:t>
            </w:r>
            <w:r>
              <w:t xml:space="preserve">nique identifier used in Distiller SR for individual citations. </w:t>
            </w:r>
          </w:p>
          <w:p w14:paraId="16EBD167" w14:textId="77777777" w:rsidR="002A6399" w:rsidRDefault="002A6399" w:rsidP="002A6399">
            <w:r>
              <w:t>B = Bibliography = Citation reference</w:t>
            </w:r>
          </w:p>
          <w:p w14:paraId="6FCD204D" w14:textId="77777777" w:rsidR="002A6399" w:rsidRDefault="002A6399" w:rsidP="002A6399">
            <w:r>
              <w:t xml:space="preserve">C = User = The author who participated in screening. Each </w:t>
            </w:r>
            <w:proofErr w:type="spellStart"/>
            <w:r>
              <w:t>Refid</w:t>
            </w:r>
            <w:proofErr w:type="spellEnd"/>
            <w:r>
              <w:t xml:space="preserve"> has two entries, one for both screeners. </w:t>
            </w:r>
          </w:p>
          <w:p w14:paraId="2B5D198B" w14:textId="77777777" w:rsidR="002A6399" w:rsidRDefault="002A6399" w:rsidP="002A6399">
            <w:r>
              <w:t xml:space="preserve">D = Level = Level 1 equates to title and abstract screening. Level 2 equates to full-text. </w:t>
            </w:r>
          </w:p>
          <w:p w14:paraId="2DA9AECE" w14:textId="77777777" w:rsidR="002A6399" w:rsidRDefault="002A6399" w:rsidP="002A6399">
            <w:r>
              <w:t xml:space="preserve">E = Does the article test… = The first question posed during this stage of screening. </w:t>
            </w:r>
          </w:p>
          <w:p w14:paraId="09015668" w14:textId="61A3EF59" w:rsidR="002A6399" w:rsidRPr="009779B8" w:rsidRDefault="002A6399" w:rsidP="002A6399">
            <w:r>
              <w:t>F = Does the article focus… = The second question posed during this stage of screening.</w:t>
            </w:r>
          </w:p>
        </w:tc>
      </w:tr>
      <w:tr w:rsidR="0097357C" w:rsidRPr="009779B8" w14:paraId="377959FB" w14:textId="77777777" w:rsidTr="006F234A">
        <w:tc>
          <w:tcPr>
            <w:tcW w:w="3708" w:type="dxa"/>
          </w:tcPr>
          <w:p w14:paraId="0AE24767" w14:textId="25B31455" w:rsidR="0097357C" w:rsidRPr="009779B8" w:rsidRDefault="0097357C" w:rsidP="00362EBD">
            <w:r w:rsidRPr="009779B8">
              <w:lastRenderedPageBreak/>
              <w:t>MastectomyLevel2FullTextIncludes27.xlsx</w:t>
            </w:r>
          </w:p>
        </w:tc>
        <w:tc>
          <w:tcPr>
            <w:tcW w:w="5148" w:type="dxa"/>
          </w:tcPr>
          <w:p w14:paraId="6A694B50" w14:textId="47B7DA26" w:rsidR="0097357C" w:rsidRDefault="0097357C" w:rsidP="002A6399">
            <w:r w:rsidRPr="009779B8">
              <w:t xml:space="preserve">This file lists </w:t>
            </w:r>
            <w:r w:rsidR="002A6399">
              <w:t>the 27</w:t>
            </w:r>
            <w:r w:rsidRPr="009779B8">
              <w:t xml:space="preserve"> citations included during the full-text screening phase</w:t>
            </w:r>
            <w:r w:rsidR="00527005">
              <w:t xml:space="preserve"> (Level 2)</w:t>
            </w:r>
            <w:r w:rsidRPr="009779B8">
              <w:t>.</w:t>
            </w:r>
            <w:r w:rsidR="00527005">
              <w:t xml:space="preserve"> All citations in this spreadsheet received answers of ‘Yes’ to the questions in columns E and F.</w:t>
            </w:r>
            <w:r w:rsidR="00527005" w:rsidRPr="009779B8">
              <w:t xml:space="preserve"> </w:t>
            </w:r>
            <w:r w:rsidR="008544BC" w:rsidRPr="009779B8">
              <w:t>An</w:t>
            </w:r>
            <w:r w:rsidRPr="009779B8">
              <w:t xml:space="preserve"> additional 10 citations </w:t>
            </w:r>
            <w:proofErr w:type="gramStart"/>
            <w:r w:rsidRPr="009779B8">
              <w:t>were excluded</w:t>
            </w:r>
            <w:proofErr w:type="gramEnd"/>
            <w:r w:rsidRPr="009779B8">
              <w:t xml:space="preserve"> after </w:t>
            </w:r>
            <w:r w:rsidR="008544BC" w:rsidRPr="009779B8">
              <w:t>further</w:t>
            </w:r>
            <w:r w:rsidRPr="009779B8">
              <w:t xml:space="preserve"> review. </w:t>
            </w:r>
          </w:p>
          <w:p w14:paraId="6248E1F9" w14:textId="77777777" w:rsidR="00527005" w:rsidRDefault="00527005" w:rsidP="002A6399"/>
          <w:p w14:paraId="211207E4" w14:textId="77777777" w:rsidR="00527005" w:rsidRDefault="00527005" w:rsidP="00527005">
            <w:r>
              <w:t>Column Legend:</w:t>
            </w:r>
          </w:p>
          <w:p w14:paraId="4BC58806" w14:textId="00C50A44" w:rsidR="00527005" w:rsidRDefault="00527005" w:rsidP="00527005">
            <w:r>
              <w:t xml:space="preserve">A = </w:t>
            </w:r>
            <w:proofErr w:type="spellStart"/>
            <w:r>
              <w:t>Refid</w:t>
            </w:r>
            <w:proofErr w:type="spellEnd"/>
            <w:r>
              <w:t xml:space="preserve"> = The unique identifier used in Distiller SR for individual citations. </w:t>
            </w:r>
          </w:p>
          <w:p w14:paraId="740031FB" w14:textId="77777777" w:rsidR="00527005" w:rsidRDefault="00527005" w:rsidP="00527005">
            <w:r>
              <w:t>B = Bibliography = Citation reference</w:t>
            </w:r>
          </w:p>
          <w:p w14:paraId="468A684A" w14:textId="77777777" w:rsidR="00527005" w:rsidRDefault="00527005" w:rsidP="00527005">
            <w:r>
              <w:t xml:space="preserve">C = User = The author who participated in screening. Each </w:t>
            </w:r>
            <w:proofErr w:type="spellStart"/>
            <w:r>
              <w:t>Refid</w:t>
            </w:r>
            <w:proofErr w:type="spellEnd"/>
            <w:r>
              <w:t xml:space="preserve"> has two entries, one for both screeners. </w:t>
            </w:r>
          </w:p>
          <w:p w14:paraId="46CFAD55" w14:textId="77777777" w:rsidR="00527005" w:rsidRDefault="00527005" w:rsidP="00527005">
            <w:r>
              <w:t xml:space="preserve">D = Level = Level 1 equates to title and abstract screening. Level 2 equates to full-text. </w:t>
            </w:r>
          </w:p>
          <w:p w14:paraId="2839768A" w14:textId="77777777" w:rsidR="00527005" w:rsidRDefault="00527005" w:rsidP="00527005">
            <w:r>
              <w:t xml:space="preserve">E = Does the article test… = The first question posed during this stage of screening. </w:t>
            </w:r>
          </w:p>
          <w:p w14:paraId="25DA0187" w14:textId="3F854BBF" w:rsidR="00527005" w:rsidRPr="009779B8" w:rsidRDefault="00527005" w:rsidP="00527005">
            <w:r>
              <w:t>F = Does the article focus… = The second question posed during this stage of screening.</w:t>
            </w:r>
          </w:p>
        </w:tc>
      </w:tr>
    </w:tbl>
    <w:p w14:paraId="763EC6B3" w14:textId="77777777" w:rsidR="00DB7794" w:rsidRPr="009779B8" w:rsidRDefault="00DB7794" w:rsidP="00C71CDC"/>
    <w:p w14:paraId="6159B4DD" w14:textId="77777777" w:rsidR="00BF1C66" w:rsidRPr="009779B8" w:rsidRDefault="00BF1C66"/>
    <w:sectPr w:rsidR="00BF1C66" w:rsidRPr="009779B8" w:rsidSect="002A482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04280"/>
    <w:multiLevelType w:val="hybridMultilevel"/>
    <w:tmpl w:val="FBAA54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710BD6"/>
    <w:multiLevelType w:val="hybridMultilevel"/>
    <w:tmpl w:val="77B2659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022B2"/>
    <w:multiLevelType w:val="multilevel"/>
    <w:tmpl w:val="6D141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CA6BB0"/>
    <w:multiLevelType w:val="hybridMultilevel"/>
    <w:tmpl w:val="28B2A9E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0403743"/>
    <w:multiLevelType w:val="hybridMultilevel"/>
    <w:tmpl w:val="914A2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D247FC"/>
    <w:multiLevelType w:val="hybridMultilevel"/>
    <w:tmpl w:val="87483F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773A93"/>
    <w:multiLevelType w:val="hybridMultilevel"/>
    <w:tmpl w:val="BD0E354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E362C3F"/>
    <w:multiLevelType w:val="hybridMultilevel"/>
    <w:tmpl w:val="641E672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F291501"/>
    <w:multiLevelType w:val="hybridMultilevel"/>
    <w:tmpl w:val="BEB84EC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24D1541"/>
    <w:multiLevelType w:val="hybridMultilevel"/>
    <w:tmpl w:val="1E8E8FB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8A16A7C"/>
    <w:multiLevelType w:val="hybridMultilevel"/>
    <w:tmpl w:val="C784B4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D734B54"/>
    <w:multiLevelType w:val="hybridMultilevel"/>
    <w:tmpl w:val="1CB6D5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F9826E7"/>
    <w:multiLevelType w:val="hybridMultilevel"/>
    <w:tmpl w:val="64CED14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40301D0"/>
    <w:multiLevelType w:val="hybridMultilevel"/>
    <w:tmpl w:val="8168F0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2836884"/>
    <w:multiLevelType w:val="hybridMultilevel"/>
    <w:tmpl w:val="DEA87AA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12"/>
  </w:num>
  <w:num w:numId="3">
    <w:abstractNumId w:val="14"/>
  </w:num>
  <w:num w:numId="4">
    <w:abstractNumId w:val="8"/>
  </w:num>
  <w:num w:numId="5">
    <w:abstractNumId w:val="3"/>
  </w:num>
  <w:num w:numId="6">
    <w:abstractNumId w:val="4"/>
  </w:num>
  <w:num w:numId="7">
    <w:abstractNumId w:val="11"/>
  </w:num>
  <w:num w:numId="8">
    <w:abstractNumId w:val="10"/>
  </w:num>
  <w:num w:numId="9">
    <w:abstractNumId w:val="9"/>
  </w:num>
  <w:num w:numId="10">
    <w:abstractNumId w:val="7"/>
  </w:num>
  <w:num w:numId="11">
    <w:abstractNumId w:val="6"/>
  </w:num>
  <w:num w:numId="12">
    <w:abstractNumId w:val="13"/>
  </w:num>
  <w:num w:numId="13">
    <w:abstractNumId w:val="1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C66"/>
    <w:rsid w:val="000F104C"/>
    <w:rsid w:val="001B1E39"/>
    <w:rsid w:val="001F1A40"/>
    <w:rsid w:val="00255C3E"/>
    <w:rsid w:val="002A482D"/>
    <w:rsid w:val="002A6399"/>
    <w:rsid w:val="00362EBD"/>
    <w:rsid w:val="004936AE"/>
    <w:rsid w:val="004E6031"/>
    <w:rsid w:val="00527005"/>
    <w:rsid w:val="00566D20"/>
    <w:rsid w:val="005725F6"/>
    <w:rsid w:val="006F234A"/>
    <w:rsid w:val="00702684"/>
    <w:rsid w:val="007028E4"/>
    <w:rsid w:val="008544BC"/>
    <w:rsid w:val="0087716E"/>
    <w:rsid w:val="008D2501"/>
    <w:rsid w:val="009225C6"/>
    <w:rsid w:val="0097357C"/>
    <w:rsid w:val="009779B8"/>
    <w:rsid w:val="00AC18D0"/>
    <w:rsid w:val="00B869E8"/>
    <w:rsid w:val="00BF1C66"/>
    <w:rsid w:val="00C16CB0"/>
    <w:rsid w:val="00C1751C"/>
    <w:rsid w:val="00C23F5C"/>
    <w:rsid w:val="00C71CDC"/>
    <w:rsid w:val="00CD3EAA"/>
    <w:rsid w:val="00D21AD8"/>
    <w:rsid w:val="00DB7794"/>
    <w:rsid w:val="00E3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9E52FB"/>
  <w14:defaultImageDpi w14:val="300"/>
  <w15:docId w15:val="{E6769871-2D7D-4F81-933E-C42F2BA31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1C6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71CDC"/>
    <w:pPr>
      <w:ind w:left="720"/>
      <w:contextualSpacing/>
    </w:pPr>
  </w:style>
  <w:style w:type="table" w:styleId="TableGrid">
    <w:name w:val="Table Grid"/>
    <w:basedOn w:val="TableNormal"/>
    <w:uiPriority w:val="59"/>
    <w:rsid w:val="00DB7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ore">
    <w:name w:val="more"/>
    <w:basedOn w:val="DefaultParagraphFont"/>
    <w:rsid w:val="009779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9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4</Pages>
  <Words>1002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Libraries</Company>
  <LinksUpToDate>false</LinksUpToDate>
  <CharactersWithSpaces>6707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University of Michigan</dc:creator>
  <cp:keywords/>
  <dc:description/>
  <cp:lastModifiedBy>Mac Eachern, Mark</cp:lastModifiedBy>
  <cp:revision>7</cp:revision>
  <dcterms:created xsi:type="dcterms:W3CDTF">2018-05-24T16:50:00Z</dcterms:created>
  <dcterms:modified xsi:type="dcterms:W3CDTF">2018-05-24T18:16:00Z</dcterms:modified>
</cp:coreProperties>
</file>