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Access note: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Some figures may not display correctly on Mac computers. If this occurs, try a Windows PC.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—-------------------------------------------------------------------------------------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Fig. 1 (b)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XRD pattern of InGaN/GaN nanowires.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Fig. 2 (a)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Temperature-dependent STH efficiency of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-InGaN/GaN NWs. A 300 W Xe lamp equipped with AM1.5G filter was used to produce a concentrated light of 3800 mW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on a 0.8 cm × 0.8 cm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-loaded InGaN/GaN nanowires wafer.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Stability test of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-loaded InGaN/GaN NWs in the self-heated photocatalytic OWS system under the concentrated light of 3800 mW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Each cycle: 1 hour.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Temperature-dependent hydrogen-oxygen recombination reaction.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(d)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Free energy profile of hydrogen-oxygen recombination on the cocatalyst 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Rh and 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Fig. 3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STH of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-loaded InGaN/GaN nanowires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tap water from Ann Arbor, Michigan, United States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sea water simulated by 3.5wt% NaCl aqueous solution. The intensity of simulated solar light from 300 W Xe lamp equipped with AM1.5G filter was 3800 mW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Sample size: 0.64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 Each cycle: 1 hour.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(d)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STH of 4 cm × 4 cm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-loaded InGaN/GaN nanowires under concentrated natural solar light (~16,070 mW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). Each cycle: 10 min.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Extended Data Fig. 2 (a)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UV-vis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diffuse reflectance spectroscopy of InGaN/GaN suggests that the visible-light response range of InGaN/GaN nanostructures are extended to 632 nm (1.96 eV).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Band diagram of InGaN/GaN segments.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Wavelength-dependent theoretical maximum STH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natural solar light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57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(d)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simulated solar light produced by a Xe lamp equipped with a standard AM1.5G filter from Newport Corporation. The red dashed line corresponds to the photocatalyst with band gap of 1.96 eV (632 nm). The band-edge potentials were calculated according to reported formula: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CB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= χ +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0.5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where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CB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χ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are the conduction band-edge potential, absolute electronegativity and band gap of In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1-x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N, respectively.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is one constant (-4.5 eV) which stands for the Fermi level of normal hydrogen electrode at 25 °C with respect to the vacuum level. The valence band-edge potential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VB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can be directly calculated by the following formula: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VB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CB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g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Extended Data Fig. 3 (c)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STH of InGaN/GaN NWs with different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precursor volumes at 70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= 2, 3, 4, 5, 6) μL of 0.2 mol 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RhCl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μL of 0.2 mol 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μL of 0.2 mol 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Co(NO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·6H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were used in the photodeposition of cocatalyst.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(d)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STH of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-InGaN/GaN NWs under different light intensity at 70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1 sun: 100 mW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Extended Data Fig. 6 (b)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Photocatalytic OWS system without circulating water layer or heat insulating layer and corresponding time-course production of stoichiometric 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 deionized water on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-InGaN/GaN NWs.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Photocatalytic hydrogen production with methanol (20vol%) as electron donor at 70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(d)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Photocatalytic oxygen production with KIO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(0.4 mol 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as electron acceptor at 70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(e)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Time-course production of stoichiometric 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 deionized water on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-InGaN/GaN NWs at 70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 in 360 mins.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(f)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Time-course production of 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 deionized water on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-InGaN/GaN NWs with and without light source at 70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Light source: 3800 mW cm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produced by a 300 W Xe lamp equipped with AM1.5G filter. Sample: 0.8 cm × 0.8 cm Rh/Cr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/Co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-loaded InGaN/GaN nanowires wafer.</w:t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A27A3"/>
    <w:pPr>
      <w:pBdr>
        <w:bottom w:color="auto" w:space="1" w:sz="6" w:val="single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5A27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5A27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5A27A3"/>
    <w:rPr>
      <w:sz w:val="18"/>
      <w:szCs w:val="18"/>
    </w:rPr>
  </w:style>
  <w:style w:type="paragraph" w:styleId="EndNoteBibliographyTitle" w:customStyle="1">
    <w:name w:val="EndNote Bibliography Title"/>
    <w:basedOn w:val="Normal"/>
    <w:link w:val="EndNoteBibliographyTitle0"/>
    <w:rsid w:val="00E31344"/>
    <w:pPr>
      <w:spacing w:after="0"/>
      <w:jc w:val="center"/>
    </w:pPr>
    <w:rPr>
      <w:rFonts w:ascii="Calibri" w:cs="Calibri" w:hAnsi="Calibri"/>
      <w:noProof w:val="1"/>
    </w:rPr>
  </w:style>
  <w:style w:type="character" w:styleId="EndNoteBibliographyTitle0" w:customStyle="1">
    <w:name w:val="EndNote Bibliography Title 字符"/>
    <w:basedOn w:val="DefaultParagraphFont"/>
    <w:link w:val="EndNoteBibliographyTitle"/>
    <w:rsid w:val="00E31344"/>
    <w:rPr>
      <w:rFonts w:ascii="Calibri" w:cs="Calibri" w:hAnsi="Calibri"/>
      <w:noProof w:val="1"/>
    </w:rPr>
  </w:style>
  <w:style w:type="paragraph" w:styleId="EndNoteBibliography" w:customStyle="1">
    <w:name w:val="EndNote Bibliography"/>
    <w:basedOn w:val="Normal"/>
    <w:link w:val="EndNoteBibliography0"/>
    <w:rsid w:val="00E31344"/>
    <w:pPr>
      <w:spacing w:line="240" w:lineRule="auto"/>
      <w:jc w:val="both"/>
    </w:pPr>
    <w:rPr>
      <w:rFonts w:ascii="Calibri" w:cs="Calibri" w:hAnsi="Calibri"/>
      <w:noProof w:val="1"/>
    </w:rPr>
  </w:style>
  <w:style w:type="character" w:styleId="EndNoteBibliography0" w:customStyle="1">
    <w:name w:val="EndNote Bibliography 字符"/>
    <w:basedOn w:val="DefaultParagraphFont"/>
    <w:link w:val="EndNoteBibliography"/>
    <w:rsid w:val="00E31344"/>
    <w:rPr>
      <w:rFonts w:ascii="Calibri" w:cs="Calibri" w:hAnsi="Calibri"/>
      <w:noProof w:val="1"/>
    </w:rPr>
  </w:style>
  <w:style w:type="character" w:styleId="Hyperlink">
    <w:name w:val="Hyperlink"/>
    <w:basedOn w:val="DefaultParagraphFont"/>
    <w:uiPriority w:val="99"/>
    <w:unhideWhenUsed w:val="1"/>
    <w:rsid w:val="007A0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A0C0F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1B6A0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B6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6A0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6A08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6A0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6A08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B36D0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 w:val="1"/>
    <w:unhideWhenUsed w:val="1"/>
    <w:rsid w:val="003D1427"/>
  </w:style>
  <w:style w:type="character" w:styleId="PlaceholderText">
    <w:name w:val="Placeholder Text"/>
    <w:basedOn w:val="DefaultParagraphFont"/>
    <w:uiPriority w:val="99"/>
    <w:semiHidden w:val="1"/>
    <w:rsid w:val="00943F9D"/>
    <w:rPr>
      <w:color w:val="808080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943F9D"/>
    <w:pPr>
      <w:spacing w:before="200"/>
      <w:jc w:val="both"/>
    </w:pPr>
    <w:rPr>
      <w:rFonts w:ascii="Times New Roman" w:cs="Times New Roman" w:eastAsia="MS Mincho" w:hAnsi="Times New Roman"/>
      <w:color w:val="000000" w:themeColor="text1"/>
      <w:lang w:eastAsia="en-US"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9ioQA5EoHawNjN+70fEUpA5Lg==">AMUW2mU/MvJAH1PaiU0IrdGxmtIeVraxxVWimqjHOL9vXvQJPTjEpxtqBVOYIKqP2VVzrkQZjdoL6AbdD521gdKw8iq4xg3g8MHF5XUYFlA4rK4PJBDFQm8jV/v0dd/PEmFvcM8XnTLN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2020-09-16T21:22:00Z</dcterms:created>
  <dc:creator>Peng Zhou</dc:creator>
</cp:coreProperties>
</file>