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rsidR="00B32D02" w:rsidRDefault="000A2CD6">
          <w:pPr>
            <w:pStyle w:val="Logo"/>
          </w:pPr>
          <w:sdt>
            <w:sdtPr>
              <w:alias w:val="Click icon at right to replace logo"/>
              <w:tag w:val="Click icon at right to replace logo"/>
              <w:id w:val="-2090688503"/>
              <w:picture/>
            </w:sdtPr>
            <w:sdtEndPr/>
            <w:sdtContent>
              <w:r w:rsidR="00F13936">
                <w:rPr>
                  <w:noProof/>
                  <w:lang w:eastAsia="en-US"/>
                </w:rPr>
                <w:drawing>
                  <wp:inline distT="0" distB="0" distL="0" distR="0">
                    <wp:extent cx="2385390" cy="119269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99594" cy="1199797"/>
                            </a:xfrm>
                            <a:prstGeom prst="rect">
                              <a:avLst/>
                            </a:prstGeom>
                            <a:noFill/>
                            <a:ln>
                              <a:noFill/>
                            </a:ln>
                          </pic:spPr>
                        </pic:pic>
                      </a:graphicData>
                    </a:graphic>
                  </wp:inline>
                </w:drawing>
              </w:r>
            </w:sdtContent>
          </w:sdt>
        </w:p>
        <w:p w:rsidR="00B32D02" w:rsidRDefault="00B32D02"/>
        <w:p w:rsidR="00B32D02" w:rsidRDefault="00FF22A7">
          <w:r>
            <w:rPr>
              <w:noProof/>
              <w:lang w:eastAsia="en-US"/>
            </w:rPr>
            <mc:AlternateContent>
              <mc:Choice Requires="wps">
                <w:drawing>
                  <wp:anchor distT="0" distB="0" distL="114300" distR="114300" simplePos="0" relativeHeight="251659264" behindDoc="0" locked="0" layoutInCell="1" allowOverlap="1" wp14:anchorId="1DD28694" wp14:editId="30819E87">
                    <wp:simplePos x="0" y="0"/>
                    <wp:positionH relativeFrom="margin">
                      <wp:align>left</wp:align>
                    </wp:positionH>
                    <wp:positionV relativeFrom="margin">
                      <wp:posOffset>2371090</wp:posOffset>
                    </wp:positionV>
                    <wp:extent cx="5486400" cy="4886325"/>
                    <wp:effectExtent l="0" t="0" r="15240" b="952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488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6C06" w:rsidRDefault="000A2CD6">
                                <w:pPr>
                                  <w:pStyle w:val="Title"/>
                                </w:pPr>
                                <w:sdt>
                                  <w:sdtPr>
                                    <w:alias w:val="Title"/>
                                    <w:tag w:val=""/>
                                    <w:id w:val="-1395664674"/>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E6C06">
                                      <w:t>Metabolomics Analysis Report</w:t>
                                    </w:r>
                                  </w:sdtContent>
                                </w:sdt>
                              </w:p>
                              <w:p w:rsidR="000E6C06" w:rsidRDefault="000E6C06">
                                <w:pPr>
                                  <w:pStyle w:val="Subtitle"/>
                                </w:pPr>
                              </w:p>
                              <w:p w:rsidR="007362DD" w:rsidRDefault="000E6C06" w:rsidP="00002279">
                                <w:pPr>
                                  <w:pStyle w:val="Heading2"/>
                                </w:pPr>
                                <w:r>
                                  <w:t>Experiment EX00</w:t>
                                </w:r>
                                <w:r w:rsidR="007362DD">
                                  <w:t>257</w:t>
                                </w:r>
                                <w:r>
                                  <w:t xml:space="preserve"> – </w:t>
                                </w:r>
                              </w:p>
                              <w:p w:rsidR="000E6C06" w:rsidRDefault="007362DD" w:rsidP="00002279">
                                <w:pPr>
                                  <w:pStyle w:val="Heading2"/>
                                </w:pPr>
                                <w:r>
                                  <w:t>Life course exposures and diet</w:t>
                                </w:r>
                              </w:p>
                              <w:p w:rsidR="007362DD" w:rsidRDefault="007362DD" w:rsidP="007362DD">
                                <w:pPr>
                                  <w:pStyle w:val="Heading2"/>
                                </w:pPr>
                                <w:r>
                                  <w:t>Experiment EX00</w:t>
                                </w:r>
                                <w:r>
                                  <w:t>181</w:t>
                                </w:r>
                                <w:r>
                                  <w:t xml:space="preserve"> – </w:t>
                                </w:r>
                              </w:p>
                              <w:p w:rsidR="007362DD" w:rsidRDefault="007362DD" w:rsidP="007362DD">
                                <w:pPr>
                                  <w:pStyle w:val="Heading2"/>
                                </w:pPr>
                                <w:r>
                                  <w:t>ELEMENT preliminary data analysis</w:t>
                                </w:r>
                              </w:p>
                              <w:p w:rsidR="007362DD" w:rsidRPr="007362DD" w:rsidRDefault="007362DD" w:rsidP="007362DD"/>
                              <w:p w:rsidR="000E6C06" w:rsidRPr="003B1E77" w:rsidRDefault="000E6C06" w:rsidP="00002279">
                                <w:pPr>
                                  <w:pStyle w:val="Subtitle"/>
                                </w:pPr>
                                <w:r>
                                  <w:t xml:space="preserve">Client: </w:t>
                                </w:r>
                                <w:r w:rsidRPr="00002279">
                                  <w:t xml:space="preserve">Dr. </w:t>
                                </w:r>
                                <w:r w:rsidR="007362DD" w:rsidRPr="007362DD">
                                  <w:t>Karen Peterson</w:t>
                                </w:r>
                              </w:p>
                              <w:p w:rsidR="000E6C06" w:rsidRDefault="000E6C06" w:rsidP="003B1E77">
                                <w:pPr>
                                  <w:pStyle w:val="Subtitle"/>
                                </w:pPr>
                                <w:r>
                                  <w:t xml:space="preserve">Author: Dr. Alexander </w:t>
                                </w:r>
                                <w:proofErr w:type="spellStart"/>
                                <w:r>
                                  <w:t>Raskind</w:t>
                                </w:r>
                                <w:proofErr w:type="spellEnd"/>
                              </w:p>
                              <w:p w:rsidR="000E6C06" w:rsidRPr="003B1E77" w:rsidRDefault="000E6C06" w:rsidP="003B1E77"/>
                              <w:p w:rsidR="000E6C06" w:rsidRPr="003B1E77" w:rsidRDefault="000A2CD6" w:rsidP="003B1E77">
                                <w:sdt>
                                  <w:sdtPr>
                                    <w:alias w:val="Date"/>
                                    <w:tag w:val=""/>
                                    <w:id w:val="446199602"/>
                                    <w:dataBinding w:prefixMappings="xmlns:ns0='http://schemas.microsoft.com/office/2006/coverPageProps' " w:xpath="/ns0:CoverPageProperties[1]/ns0:PublishDate[1]" w:storeItemID="{55AF091B-3C7A-41E3-B477-F2FDAA23CFDA}"/>
                                    <w:date w:fullDate="2014-08-06T00:00:00Z">
                                      <w:dateFormat w:val="MMMM d, yyyy"/>
                                      <w:lid w:val="en-US"/>
                                      <w:storeMappedDataAs w:val="dateTime"/>
                                      <w:calendar w:val="gregorian"/>
                                    </w:date>
                                  </w:sdtPr>
                                  <w:sdtEndPr/>
                                  <w:sdtContent>
                                    <w:r w:rsidR="007362DD">
                                      <w:t>August 6, 2014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type w14:anchorId="1DD28694" id="_x0000_t202" coordsize="21600,21600" o:spt="202" path="m,l,21600r21600,l21600,xe">
                    <v:stroke joinstyle="miter"/>
                    <v:path gradientshapeok="t" o:connecttype="rect"/>
                  </v:shapetype>
                  <v:shape id="Text Box 2" o:spid="_x0000_s1026" type="#_x0000_t202" alt="Text box displaying document title and subtitle" style="position:absolute;left:0;text-align:left;margin-left:0;margin-top:186.7pt;width:6in;height:384.75pt;z-index:251659264;visibility:visible;mso-wrap-style:square;mso-width-percent:850;mso-height-percent:0;mso-wrap-distance-left:9pt;mso-wrap-distance-top:0;mso-wrap-distance-right:9pt;mso-wrap-distance-bottom:0;mso-position-horizontal:left;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" filled="f" stroked="f" strokeweight=".5pt">
                    <v:textbox inset="0,0,0,0">
                      <w:txbxContent>
                        <w:p w:rsidR="000E6C06" w:rsidRDefault="000A2CD6">
                          <w:pPr>
                            <w:pStyle w:val="Title"/>
                          </w:pPr>
                          <w:sdt>
                            <w:sdtPr>
                              <w:alias w:val="Title"/>
                              <w:tag w:val=""/>
                              <w:id w:val="-1395664674"/>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E6C06">
                                <w:t>Metabolomics Analysis Report</w:t>
                              </w:r>
                            </w:sdtContent>
                          </w:sdt>
                        </w:p>
                        <w:p w:rsidR="000E6C06" w:rsidRDefault="000E6C06">
                          <w:pPr>
                            <w:pStyle w:val="Subtitle"/>
                          </w:pPr>
                        </w:p>
                        <w:p w:rsidR="007362DD" w:rsidRDefault="000E6C06" w:rsidP="00002279">
                          <w:pPr>
                            <w:pStyle w:val="Heading2"/>
                          </w:pPr>
                          <w:r>
                            <w:t>Experiment EX00</w:t>
                          </w:r>
                          <w:r w:rsidR="007362DD">
                            <w:t>257</w:t>
                          </w:r>
                          <w:r>
                            <w:t xml:space="preserve"> – </w:t>
                          </w:r>
                        </w:p>
                        <w:p w:rsidR="000E6C06" w:rsidRDefault="007362DD" w:rsidP="00002279">
                          <w:pPr>
                            <w:pStyle w:val="Heading2"/>
                          </w:pPr>
                          <w:r>
                            <w:t>Life course exposures and diet</w:t>
                          </w:r>
                        </w:p>
                        <w:p w:rsidR="007362DD" w:rsidRDefault="007362DD" w:rsidP="007362DD">
                          <w:pPr>
                            <w:pStyle w:val="Heading2"/>
                          </w:pPr>
                          <w:r>
                            <w:t>Experiment EX00</w:t>
                          </w:r>
                          <w:r>
                            <w:t>181</w:t>
                          </w:r>
                          <w:r>
                            <w:t xml:space="preserve"> – </w:t>
                          </w:r>
                        </w:p>
                        <w:p w:rsidR="007362DD" w:rsidRDefault="007362DD" w:rsidP="007362DD">
                          <w:pPr>
                            <w:pStyle w:val="Heading2"/>
                          </w:pPr>
                          <w:r>
                            <w:t>ELEMENT preliminary data analysis</w:t>
                          </w:r>
                        </w:p>
                        <w:p w:rsidR="007362DD" w:rsidRPr="007362DD" w:rsidRDefault="007362DD" w:rsidP="007362DD"/>
                        <w:p w:rsidR="000E6C06" w:rsidRPr="003B1E77" w:rsidRDefault="000E6C06" w:rsidP="00002279">
                          <w:pPr>
                            <w:pStyle w:val="Subtitle"/>
                          </w:pPr>
                          <w:r>
                            <w:t xml:space="preserve">Client: </w:t>
                          </w:r>
                          <w:r w:rsidRPr="00002279">
                            <w:t xml:space="preserve">Dr. </w:t>
                          </w:r>
                          <w:r w:rsidR="007362DD" w:rsidRPr="007362DD">
                            <w:t>Karen Peterson</w:t>
                          </w:r>
                        </w:p>
                        <w:p w:rsidR="000E6C06" w:rsidRDefault="000E6C06" w:rsidP="003B1E77">
                          <w:pPr>
                            <w:pStyle w:val="Subtitle"/>
                          </w:pPr>
                          <w:r>
                            <w:t xml:space="preserve">Author: Dr. Alexander </w:t>
                          </w:r>
                          <w:proofErr w:type="spellStart"/>
                          <w:r>
                            <w:t>Raskind</w:t>
                          </w:r>
                          <w:proofErr w:type="spellEnd"/>
                        </w:p>
                        <w:p w:rsidR="000E6C06" w:rsidRPr="003B1E77" w:rsidRDefault="000E6C06" w:rsidP="003B1E77"/>
                        <w:p w:rsidR="000E6C06" w:rsidRPr="003B1E77" w:rsidRDefault="000A2CD6" w:rsidP="003B1E77">
                          <w:sdt>
                            <w:sdtPr>
                              <w:alias w:val="Date"/>
                              <w:tag w:val=""/>
                              <w:id w:val="446199602"/>
                              <w:dataBinding w:prefixMappings="xmlns:ns0='http://schemas.microsoft.com/office/2006/coverPageProps' " w:xpath="/ns0:CoverPageProperties[1]/ns0:PublishDate[1]" w:storeItemID="{55AF091B-3C7A-41E3-B477-F2FDAA23CFDA}"/>
                              <w:date w:fullDate="2014-08-06T00:00:00Z">
                                <w:dateFormat w:val="MMMM d, yyyy"/>
                                <w:lid w:val="en-US"/>
                                <w:storeMappedDataAs w:val="dateTime"/>
                                <w:calendar w:val="gregorian"/>
                              </w:date>
                            </w:sdtPr>
                            <w:sdtEndPr/>
                            <w:sdtContent>
                              <w:r w:rsidR="007362DD">
                                <w:t>August 6, 2014</w:t>
                              </w:r>
                            </w:sdtContent>
                          </w:sdt>
                        </w:p>
                      </w:txbxContent>
                    </v:textbox>
                    <w10:wrap type="topAndBottom" anchorx="margin" anchory="margin"/>
                  </v:shape>
                </w:pict>
              </mc:Fallback>
            </mc:AlternateContent>
          </w:r>
          <w:r w:rsidR="00AA5B4D">
            <w:rPr>
              <w:noProof/>
              <w:lang w:eastAsia="en-US"/>
            </w:rPr>
            <mc:AlternateContent>
              <mc:Choice Requires="wps">
                <w:drawing>
                  <wp:anchor distT="0" distB="0" distL="114300" distR="114300" simplePos="0" relativeHeight="251660288" behindDoc="0" locked="0" layoutInCell="1" allowOverlap="1" wp14:anchorId="0C53CD12" wp14:editId="05EEE623">
                    <wp:simplePos x="0" y="0"/>
                    <wp:positionH relativeFrom="page">
                      <wp:align>left</wp:align>
                    </wp:positionH>
                    <wp:positionV relativeFrom="margin">
                      <wp:posOffset>8060055</wp:posOffset>
                    </wp:positionV>
                    <wp:extent cx="7759700" cy="770890"/>
                    <wp:effectExtent l="0" t="0" r="0" b="0"/>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7759700" cy="77089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854" w:type="pct"/>
                                  <w:tblCellMar>
                                    <w:left w:w="0" w:type="dxa"/>
                                    <w:right w:w="0" w:type="dxa"/>
                                  </w:tblCellMar>
                                  <w:tblLook w:val="04A0" w:firstRow="1" w:lastRow="0" w:firstColumn="1" w:lastColumn="0" w:noHBand="0" w:noVBand="1"/>
                                  <w:tblDescription w:val="Company contact information"/>
                                </w:tblPr>
                                <w:tblGrid>
                                  <w:gridCol w:w="4043"/>
                                  <w:gridCol w:w="234"/>
                                  <w:gridCol w:w="3435"/>
                                  <w:gridCol w:w="461"/>
                                  <w:gridCol w:w="3178"/>
                                </w:tblGrid>
                                <w:tr w:rsidR="000E6C06" w:rsidTr="00AA5B4D">
                                  <w:trPr>
                                    <w:trHeight w:val="1023"/>
                                  </w:trPr>
                                  <w:sdt>
                                    <w:sdtPr>
                                      <w:alias w:val="Address"/>
                                      <w:tag w:val=""/>
                                      <w:id w:val="-1372225111"/>
                                      <w:dataBinding w:prefixMappings="xmlns:ns0='http://schemas.microsoft.com/office/2006/coverPageProps' " w:xpath="/ns0:CoverPageProperties[1]/ns0:CompanyAddress[1]" w:storeItemID="{55AF091B-3C7A-41E3-B477-F2FDAA23CFDA}"/>
                                      <w15:appearance w15:val="hidden"/>
                                      <w:text w:multiLine="1"/>
                                    </w:sdtPr>
                                    <w:sdtEndPr/>
                                    <w:sdtContent>
                                      <w:tc>
                                        <w:tcPr>
                                          <w:tcW w:w="1781" w:type="pct"/>
                                        </w:tcPr>
                                        <w:p w:rsidR="000E6C06" w:rsidRDefault="000E6C06" w:rsidP="002C7617">
                                          <w:pPr>
                                            <w:pStyle w:val="ContactInfo"/>
                                          </w:pPr>
                                          <w:r>
                                            <w:br/>
                                            <w:t>5458</w:t>
                                          </w:r>
                                          <w:r w:rsidRPr="00D5371C">
                                            <w:t xml:space="preserve"> </w:t>
                                          </w:r>
                                          <w:proofErr w:type="spellStart"/>
                                          <w:r w:rsidRPr="00D5371C">
                                            <w:t>Brehm</w:t>
                                          </w:r>
                                          <w:proofErr w:type="spellEnd"/>
                                          <w:r w:rsidRPr="00D5371C">
                                            <w:t xml:space="preserve"> Tower</w:t>
                                          </w:r>
                                          <w:r>
                                            <w:t>,</w:t>
                                          </w:r>
                                          <w:r>
                                            <w:br/>
                                          </w:r>
                                          <w:r w:rsidRPr="00D5371C">
                                            <w:t>1000 Wall Street, Ann Arbor, MI 48105-5714 U.S.A.</w:t>
                                          </w:r>
                                        </w:p>
                                      </w:tc>
                                    </w:sdtContent>
                                  </w:sdt>
                                  <w:tc>
                                    <w:tcPr>
                                      <w:tcW w:w="103" w:type="pct"/>
                                    </w:tcPr>
                                    <w:p w:rsidR="000E6C06" w:rsidRDefault="000E6C06">
                                      <w:pPr>
                                        <w:pStyle w:val="ContactInfo"/>
                                      </w:pPr>
                                    </w:p>
                                  </w:tc>
                                  <w:tc>
                                    <w:tcPr>
                                      <w:tcW w:w="1513" w:type="pct"/>
                                    </w:tcPr>
                                    <w:p w:rsidR="000E6C06" w:rsidRDefault="000E6C06">
                                      <w:pPr>
                                        <w:pStyle w:val="ContactInfo"/>
                                        <w:jc w:val="center"/>
                                      </w:pPr>
                                    </w:p>
                                    <w:p w:rsidR="000E6C06" w:rsidRDefault="000E6C06">
                                      <w:pPr>
                                        <w:pStyle w:val="ContactInfo"/>
                                        <w:jc w:val="center"/>
                                      </w:pPr>
                                      <w:r>
                                        <w:t>p. (734)232-0846</w:t>
                                      </w:r>
                                    </w:p>
                                    <w:p w:rsidR="000E6C06" w:rsidRDefault="000E6C06">
                                      <w:pPr>
                                        <w:pStyle w:val="ContactInfo"/>
                                        <w:jc w:val="center"/>
                                      </w:pPr>
                                      <w:r>
                                        <w:t xml:space="preserve">f. </w:t>
                                      </w:r>
                                      <w:sdt>
                                        <w:sdtPr>
                                          <w:alias w:val="Fax"/>
                                          <w:tag w:val=""/>
                                          <w:id w:val="-73200437"/>
                                          <w:dataBinding w:prefixMappings="xmlns:ns0='http://schemas.microsoft.com/office/2006/coverPageProps' " w:xpath="/ns0:CoverPageProperties[1]/ns0:CompanyFax[1]" w:storeItemID="{55AF091B-3C7A-41E3-B477-F2FDAA23CFDA}"/>
                                          <w15:appearance w15:val="hidden"/>
                                          <w:text/>
                                        </w:sdtPr>
                                        <w:sdtEndPr/>
                                        <w:sdtContent>
                                          <w:r>
                                            <w:t>(734) 232-8175</w:t>
                                          </w:r>
                                        </w:sdtContent>
                                      </w:sdt>
                                    </w:p>
                                  </w:tc>
                                  <w:tc>
                                    <w:tcPr>
                                      <w:tcW w:w="203" w:type="pct"/>
                                    </w:tcPr>
                                    <w:p w:rsidR="000E6C06" w:rsidRDefault="000E6C06">
                                      <w:pPr>
                                        <w:pStyle w:val="ContactInfo"/>
                                      </w:pPr>
                                    </w:p>
                                  </w:tc>
                                  <w:tc>
                                    <w:tcPr>
                                      <w:tcW w:w="1401" w:type="pct"/>
                                    </w:tcPr>
                                    <w:p w:rsidR="000E6C06" w:rsidRDefault="000E6C06" w:rsidP="00AA5B4D">
                                      <w:pPr>
                                        <w:pStyle w:val="ContactInfo"/>
                                        <w:jc w:val="center"/>
                                      </w:pPr>
                                    </w:p>
                                    <w:p w:rsidR="000E6C06" w:rsidRDefault="000A2CD6" w:rsidP="00AA5B4D">
                                      <w:pPr>
                                        <w:pStyle w:val="ContactInfo"/>
                                        <w:jc w:val="center"/>
                                      </w:pPr>
                                      <w:hyperlink r:id="rId11" w:history="1">
                                        <w:r w:rsidR="000E6C06" w:rsidRPr="00013842">
                                          <w:rPr>
                                            <w:rStyle w:val="Hyperlink"/>
                                          </w:rPr>
                                          <w:t>araskind@umich.edu</w:t>
                                        </w:r>
                                      </w:hyperlink>
                                    </w:p>
                                    <w:p w:rsidR="000E6C06" w:rsidRDefault="000E6C06" w:rsidP="00AA5B4D">
                                      <w:pPr>
                                        <w:pStyle w:val="ContactInfo"/>
                                        <w:jc w:val="center"/>
                                      </w:pPr>
                                      <w:r w:rsidRPr="00AA5B4D">
                                        <w:t>http://mrc2.umich.edu/</w:t>
                                      </w:r>
                                    </w:p>
                                    <w:p w:rsidR="000E6C06" w:rsidRDefault="000E6C06" w:rsidP="00AA5B4D">
                                      <w:pPr>
                                        <w:pStyle w:val="ContactInfo"/>
                                        <w:jc w:val="right"/>
                                      </w:pPr>
                                    </w:p>
                                  </w:tc>
                                </w:tr>
                              </w:tbl>
                              <w:p w:rsidR="000E6C06" w:rsidRDefault="000E6C06">
                                <w:pPr>
                                  <w:pStyle w:val="NoSpacing"/>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CD12" id="Text Box 1" o:spid="_x0000_s1027" type="#_x0000_t202" alt="Text box displaying company contact information" style="position:absolute;left:0;text-align:left;margin-left:0;margin-top:634.65pt;width:611pt;height:60.7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" fillcolor="#0f6fc6 [3204]" stroked="f" strokeweight=".5pt">
                    <v:textbox inset="12.96pt,0,12.96pt,0">
                      <w:txbxContent>
                        <w:tbl>
                          <w:tblPr>
                            <w:tblW w:w="4854" w:type="pct"/>
                            <w:tblCellMar>
                              <w:left w:w="0" w:type="dxa"/>
                              <w:right w:w="0" w:type="dxa"/>
                            </w:tblCellMar>
                            <w:tblLook w:val="04A0" w:firstRow="1" w:lastRow="0" w:firstColumn="1" w:lastColumn="0" w:noHBand="0" w:noVBand="1"/>
                            <w:tblDescription w:val="Company contact information"/>
                          </w:tblPr>
                          <w:tblGrid>
                            <w:gridCol w:w="4043"/>
                            <w:gridCol w:w="234"/>
                            <w:gridCol w:w="3435"/>
                            <w:gridCol w:w="461"/>
                            <w:gridCol w:w="3178"/>
                          </w:tblGrid>
                          <w:tr w:rsidR="000E6C06" w:rsidTr="00AA5B4D">
                            <w:trPr>
                              <w:trHeight w:val="1023"/>
                            </w:trPr>
                            <w:sdt>
                              <w:sdtPr>
                                <w:alias w:val="Address"/>
                                <w:tag w:val=""/>
                                <w:id w:val="-1372225111"/>
                                <w:dataBinding w:prefixMappings="xmlns:ns0='http://schemas.microsoft.com/office/2006/coverPageProps' " w:xpath="/ns0:CoverPageProperties[1]/ns0:CompanyAddress[1]" w:storeItemID="{55AF091B-3C7A-41E3-B477-F2FDAA23CFDA}"/>
                                <w15:appearance w15:val="hidden"/>
                                <w:text w:multiLine="1"/>
                              </w:sdtPr>
                              <w:sdtEndPr/>
                              <w:sdtContent>
                                <w:tc>
                                  <w:tcPr>
                                    <w:tcW w:w="1781" w:type="pct"/>
                                  </w:tcPr>
                                  <w:p w:rsidR="000E6C06" w:rsidRDefault="000E6C06" w:rsidP="002C7617">
                                    <w:pPr>
                                      <w:pStyle w:val="ContactInfo"/>
                                    </w:pPr>
                                    <w:r>
                                      <w:br/>
                                      <w:t>5458</w:t>
                                    </w:r>
                                    <w:r w:rsidRPr="00D5371C">
                                      <w:t xml:space="preserve"> </w:t>
                                    </w:r>
                                    <w:proofErr w:type="spellStart"/>
                                    <w:r w:rsidRPr="00D5371C">
                                      <w:t>Brehm</w:t>
                                    </w:r>
                                    <w:proofErr w:type="spellEnd"/>
                                    <w:r w:rsidRPr="00D5371C">
                                      <w:t xml:space="preserve"> Tower</w:t>
                                    </w:r>
                                    <w:r>
                                      <w:t>,</w:t>
                                    </w:r>
                                    <w:r>
                                      <w:br/>
                                    </w:r>
                                    <w:r w:rsidRPr="00D5371C">
                                      <w:t>1000 Wall Street, Ann Arbor, MI 48105-5714 U.S.A.</w:t>
                                    </w:r>
                                  </w:p>
                                </w:tc>
                              </w:sdtContent>
                            </w:sdt>
                            <w:tc>
                              <w:tcPr>
                                <w:tcW w:w="103" w:type="pct"/>
                              </w:tcPr>
                              <w:p w:rsidR="000E6C06" w:rsidRDefault="000E6C06">
                                <w:pPr>
                                  <w:pStyle w:val="ContactInfo"/>
                                </w:pPr>
                              </w:p>
                            </w:tc>
                            <w:tc>
                              <w:tcPr>
                                <w:tcW w:w="1513" w:type="pct"/>
                              </w:tcPr>
                              <w:p w:rsidR="000E6C06" w:rsidRDefault="000E6C06">
                                <w:pPr>
                                  <w:pStyle w:val="ContactInfo"/>
                                  <w:jc w:val="center"/>
                                </w:pPr>
                              </w:p>
                              <w:p w:rsidR="000E6C06" w:rsidRDefault="000E6C06">
                                <w:pPr>
                                  <w:pStyle w:val="ContactInfo"/>
                                  <w:jc w:val="center"/>
                                </w:pPr>
                                <w:r>
                                  <w:t>p. (734)232-0846</w:t>
                                </w:r>
                              </w:p>
                              <w:p w:rsidR="000E6C06" w:rsidRDefault="000E6C06">
                                <w:pPr>
                                  <w:pStyle w:val="ContactInfo"/>
                                  <w:jc w:val="center"/>
                                </w:pPr>
                                <w:r>
                                  <w:t xml:space="preserve">f. </w:t>
                                </w:r>
                                <w:sdt>
                                  <w:sdtPr>
                                    <w:alias w:val="Fax"/>
                                    <w:tag w:val=""/>
                                    <w:id w:val="-73200437"/>
                                    <w:dataBinding w:prefixMappings="xmlns:ns0='http://schemas.microsoft.com/office/2006/coverPageProps' " w:xpath="/ns0:CoverPageProperties[1]/ns0:CompanyFax[1]" w:storeItemID="{55AF091B-3C7A-41E3-B477-F2FDAA23CFDA}"/>
                                    <w15:appearance w15:val="hidden"/>
                                    <w:text/>
                                  </w:sdtPr>
                                  <w:sdtEndPr/>
                                  <w:sdtContent>
                                    <w:r>
                                      <w:t>(734) 232-8175</w:t>
                                    </w:r>
                                  </w:sdtContent>
                                </w:sdt>
                              </w:p>
                            </w:tc>
                            <w:tc>
                              <w:tcPr>
                                <w:tcW w:w="203" w:type="pct"/>
                              </w:tcPr>
                              <w:p w:rsidR="000E6C06" w:rsidRDefault="000E6C06">
                                <w:pPr>
                                  <w:pStyle w:val="ContactInfo"/>
                                </w:pPr>
                              </w:p>
                            </w:tc>
                            <w:tc>
                              <w:tcPr>
                                <w:tcW w:w="1401" w:type="pct"/>
                              </w:tcPr>
                              <w:p w:rsidR="000E6C06" w:rsidRDefault="000E6C06" w:rsidP="00AA5B4D">
                                <w:pPr>
                                  <w:pStyle w:val="ContactInfo"/>
                                  <w:jc w:val="center"/>
                                </w:pPr>
                              </w:p>
                              <w:p w:rsidR="000E6C06" w:rsidRDefault="000A2CD6" w:rsidP="00AA5B4D">
                                <w:pPr>
                                  <w:pStyle w:val="ContactInfo"/>
                                  <w:jc w:val="center"/>
                                </w:pPr>
                                <w:hyperlink r:id="rId12" w:history="1">
                                  <w:r w:rsidR="000E6C06" w:rsidRPr="00013842">
                                    <w:rPr>
                                      <w:rStyle w:val="Hyperlink"/>
                                    </w:rPr>
                                    <w:t>araskind@umich.edu</w:t>
                                  </w:r>
                                </w:hyperlink>
                              </w:p>
                              <w:p w:rsidR="000E6C06" w:rsidRDefault="000E6C06" w:rsidP="00AA5B4D">
                                <w:pPr>
                                  <w:pStyle w:val="ContactInfo"/>
                                  <w:jc w:val="center"/>
                                </w:pPr>
                                <w:r w:rsidRPr="00AA5B4D">
                                  <w:t>http://mrc2.umich.edu/</w:t>
                                </w:r>
                              </w:p>
                              <w:p w:rsidR="000E6C06" w:rsidRDefault="000E6C06" w:rsidP="00AA5B4D">
                                <w:pPr>
                                  <w:pStyle w:val="ContactInfo"/>
                                  <w:jc w:val="right"/>
                                </w:pPr>
                              </w:p>
                            </w:tc>
                          </w:tr>
                        </w:tbl>
                        <w:p w:rsidR="000E6C06" w:rsidRDefault="000E6C06">
                          <w:pPr>
                            <w:pStyle w:val="NoSpacing"/>
                          </w:pPr>
                        </w:p>
                      </w:txbxContent>
                    </v:textbox>
                    <w10:wrap type="topAndBottom" anchorx="page" anchory="margin"/>
                  </v:shape>
                </w:pict>
              </mc:Fallback>
            </mc:AlternateContent>
          </w:r>
          <w:r w:rsidR="00F13936">
            <w:br w:type="page"/>
          </w:r>
        </w:p>
      </w:sdtContent>
    </w:sdt>
    <w:sdt>
      <w:sdtPr>
        <w:rPr>
          <w:rFonts w:asciiTheme="minorHAnsi" w:eastAsiaTheme="minorEastAsia" w:hAnsiTheme="minorHAnsi" w:cstheme="minorBidi"/>
          <w:caps w:val="0"/>
          <w:color w:val="17406D" w:themeColor="text2"/>
          <w:spacing w:val="0"/>
          <w:sz w:val="20"/>
          <w:szCs w:val="20"/>
        </w:rPr>
        <w:id w:val="1250242059"/>
        <w:docPartObj>
          <w:docPartGallery w:val="Table of Contents"/>
          <w:docPartUnique/>
        </w:docPartObj>
      </w:sdtPr>
      <w:sdtEndPr>
        <w:rPr>
          <w:b/>
          <w:bCs/>
          <w:noProof/>
          <w:color w:val="auto"/>
          <w:sz w:val="24"/>
          <w:szCs w:val="21"/>
        </w:rPr>
      </w:sdtEndPr>
      <w:sdtContent>
        <w:p w:rsidR="00B32D02" w:rsidRDefault="00F13936">
          <w:pPr>
            <w:pStyle w:val="TOCHeading"/>
          </w:pPr>
          <w:r>
            <w:t>Table of Contents</w:t>
          </w:r>
        </w:p>
        <w:p w:rsidR="00297AEE" w:rsidRDefault="00F13936">
          <w:pPr>
            <w:pStyle w:val="TOC1"/>
            <w:rPr>
              <w:b w:val="0"/>
              <w:bCs w:val="0"/>
              <w:noProof/>
              <w:sz w:val="22"/>
              <w:szCs w:val="22"/>
              <w:lang w:eastAsia="en-US"/>
            </w:rPr>
          </w:pPr>
          <w:r>
            <w:fldChar w:fldCharType="begin"/>
          </w:r>
          <w:r>
            <w:instrText xml:space="preserve"> TOC \o "1-1" \h \z \u </w:instrText>
          </w:r>
          <w:r>
            <w:fldChar w:fldCharType="separate"/>
          </w:r>
          <w:hyperlink w:anchor="_Toc394080742" w:history="1">
            <w:r w:rsidR="00297AEE" w:rsidRPr="00A42B33">
              <w:rPr>
                <w:rStyle w:val="Hyperlink"/>
                <w:noProof/>
              </w:rPr>
              <w:t>Introduction</w:t>
            </w:r>
            <w:r w:rsidR="00297AEE">
              <w:rPr>
                <w:noProof/>
                <w:webHidden/>
              </w:rPr>
              <w:tab/>
            </w:r>
            <w:r w:rsidR="00297AEE">
              <w:rPr>
                <w:noProof/>
                <w:webHidden/>
              </w:rPr>
              <w:fldChar w:fldCharType="begin"/>
            </w:r>
            <w:r w:rsidR="00297AEE">
              <w:rPr>
                <w:noProof/>
                <w:webHidden/>
              </w:rPr>
              <w:instrText xml:space="preserve"> PAGEREF _Toc394080742 \h </w:instrText>
            </w:r>
            <w:r w:rsidR="00297AEE">
              <w:rPr>
                <w:noProof/>
                <w:webHidden/>
              </w:rPr>
            </w:r>
            <w:r w:rsidR="00297AEE">
              <w:rPr>
                <w:noProof/>
                <w:webHidden/>
              </w:rPr>
              <w:fldChar w:fldCharType="separate"/>
            </w:r>
            <w:r w:rsidR="00297AEE">
              <w:rPr>
                <w:noProof/>
                <w:webHidden/>
              </w:rPr>
              <w:t>2</w:t>
            </w:r>
            <w:r w:rsidR="00297AEE">
              <w:rPr>
                <w:noProof/>
                <w:webHidden/>
              </w:rPr>
              <w:fldChar w:fldCharType="end"/>
            </w:r>
          </w:hyperlink>
        </w:p>
        <w:p w:rsidR="00297AEE" w:rsidRDefault="000A2CD6">
          <w:pPr>
            <w:pStyle w:val="TOC1"/>
            <w:rPr>
              <w:b w:val="0"/>
              <w:bCs w:val="0"/>
              <w:noProof/>
              <w:sz w:val="22"/>
              <w:szCs w:val="22"/>
              <w:lang w:eastAsia="en-US"/>
            </w:rPr>
          </w:pPr>
          <w:hyperlink w:anchor="_Toc394080743" w:history="1">
            <w:r w:rsidR="00297AEE" w:rsidRPr="00A42B33">
              <w:rPr>
                <w:rStyle w:val="Hyperlink"/>
                <w:noProof/>
              </w:rPr>
              <w:t>Study Summary</w:t>
            </w:r>
            <w:r w:rsidR="00297AEE">
              <w:rPr>
                <w:noProof/>
                <w:webHidden/>
              </w:rPr>
              <w:tab/>
            </w:r>
            <w:r w:rsidR="00297AEE">
              <w:rPr>
                <w:noProof/>
                <w:webHidden/>
              </w:rPr>
              <w:fldChar w:fldCharType="begin"/>
            </w:r>
            <w:r w:rsidR="00297AEE">
              <w:rPr>
                <w:noProof/>
                <w:webHidden/>
              </w:rPr>
              <w:instrText xml:space="preserve"> PAGEREF _Toc394080743 \h </w:instrText>
            </w:r>
            <w:r w:rsidR="00297AEE">
              <w:rPr>
                <w:noProof/>
                <w:webHidden/>
              </w:rPr>
            </w:r>
            <w:r w:rsidR="00297AEE">
              <w:rPr>
                <w:noProof/>
                <w:webHidden/>
              </w:rPr>
              <w:fldChar w:fldCharType="separate"/>
            </w:r>
            <w:r w:rsidR="00297AEE">
              <w:rPr>
                <w:noProof/>
                <w:webHidden/>
              </w:rPr>
              <w:t>2</w:t>
            </w:r>
            <w:r w:rsidR="00297AEE">
              <w:rPr>
                <w:noProof/>
                <w:webHidden/>
              </w:rPr>
              <w:fldChar w:fldCharType="end"/>
            </w:r>
          </w:hyperlink>
        </w:p>
        <w:p w:rsidR="00297AEE" w:rsidRDefault="000A2CD6">
          <w:pPr>
            <w:pStyle w:val="TOC1"/>
            <w:rPr>
              <w:b w:val="0"/>
              <w:bCs w:val="0"/>
              <w:noProof/>
              <w:sz w:val="22"/>
              <w:szCs w:val="22"/>
              <w:lang w:eastAsia="en-US"/>
            </w:rPr>
          </w:pPr>
          <w:hyperlink w:anchor="_Toc394080744" w:history="1">
            <w:r w:rsidR="00297AEE" w:rsidRPr="00A42B33">
              <w:rPr>
                <w:rStyle w:val="Hyperlink"/>
                <w:noProof/>
              </w:rPr>
              <w:t>Results</w:t>
            </w:r>
            <w:r w:rsidR="00297AEE">
              <w:rPr>
                <w:noProof/>
                <w:webHidden/>
              </w:rPr>
              <w:tab/>
            </w:r>
            <w:r w:rsidR="00297AEE">
              <w:rPr>
                <w:noProof/>
                <w:webHidden/>
              </w:rPr>
              <w:fldChar w:fldCharType="begin"/>
            </w:r>
            <w:r w:rsidR="00297AEE">
              <w:rPr>
                <w:noProof/>
                <w:webHidden/>
              </w:rPr>
              <w:instrText xml:space="preserve"> PAGEREF _Toc394080744 \h </w:instrText>
            </w:r>
            <w:r w:rsidR="00297AEE">
              <w:rPr>
                <w:noProof/>
                <w:webHidden/>
              </w:rPr>
            </w:r>
            <w:r w:rsidR="00297AEE">
              <w:rPr>
                <w:noProof/>
                <w:webHidden/>
              </w:rPr>
              <w:fldChar w:fldCharType="separate"/>
            </w:r>
            <w:r w:rsidR="00297AEE">
              <w:rPr>
                <w:noProof/>
                <w:webHidden/>
              </w:rPr>
              <w:t>4</w:t>
            </w:r>
            <w:r w:rsidR="00297AEE">
              <w:rPr>
                <w:noProof/>
                <w:webHidden/>
              </w:rPr>
              <w:fldChar w:fldCharType="end"/>
            </w:r>
          </w:hyperlink>
        </w:p>
        <w:p w:rsidR="00297AEE" w:rsidRDefault="000A2CD6">
          <w:pPr>
            <w:pStyle w:val="TOC1"/>
            <w:rPr>
              <w:b w:val="0"/>
              <w:bCs w:val="0"/>
              <w:noProof/>
              <w:sz w:val="22"/>
              <w:szCs w:val="22"/>
              <w:lang w:eastAsia="en-US"/>
            </w:rPr>
          </w:pPr>
          <w:hyperlink w:anchor="_Toc394080745" w:history="1">
            <w:r w:rsidR="00297AEE" w:rsidRPr="00A42B33">
              <w:rPr>
                <w:rStyle w:val="Hyperlink"/>
                <w:noProof/>
              </w:rPr>
              <w:t>Discussion</w:t>
            </w:r>
            <w:r w:rsidR="00297AEE">
              <w:rPr>
                <w:noProof/>
                <w:webHidden/>
              </w:rPr>
              <w:tab/>
            </w:r>
            <w:r w:rsidR="00297AEE">
              <w:rPr>
                <w:noProof/>
                <w:webHidden/>
              </w:rPr>
              <w:fldChar w:fldCharType="begin"/>
            </w:r>
            <w:r w:rsidR="00297AEE">
              <w:rPr>
                <w:noProof/>
                <w:webHidden/>
              </w:rPr>
              <w:instrText xml:space="preserve"> PAGEREF _Toc394080745 \h </w:instrText>
            </w:r>
            <w:r w:rsidR="00297AEE">
              <w:rPr>
                <w:noProof/>
                <w:webHidden/>
              </w:rPr>
            </w:r>
            <w:r w:rsidR="00297AEE">
              <w:rPr>
                <w:noProof/>
                <w:webHidden/>
              </w:rPr>
              <w:fldChar w:fldCharType="separate"/>
            </w:r>
            <w:r w:rsidR="00297AEE">
              <w:rPr>
                <w:noProof/>
                <w:webHidden/>
              </w:rPr>
              <w:t>8</w:t>
            </w:r>
            <w:r w:rsidR="00297AEE">
              <w:rPr>
                <w:noProof/>
                <w:webHidden/>
              </w:rPr>
              <w:fldChar w:fldCharType="end"/>
            </w:r>
          </w:hyperlink>
        </w:p>
        <w:p w:rsidR="00297AEE" w:rsidRDefault="000A2CD6">
          <w:pPr>
            <w:pStyle w:val="TOC1"/>
            <w:rPr>
              <w:b w:val="0"/>
              <w:bCs w:val="0"/>
              <w:noProof/>
              <w:sz w:val="22"/>
              <w:szCs w:val="22"/>
              <w:lang w:eastAsia="en-US"/>
            </w:rPr>
          </w:pPr>
          <w:hyperlink w:anchor="_Toc394080746" w:history="1">
            <w:r w:rsidR="00297AEE" w:rsidRPr="00A42B33">
              <w:rPr>
                <w:rStyle w:val="Hyperlink"/>
                <w:noProof/>
              </w:rPr>
              <w:t>Materials and methods</w:t>
            </w:r>
            <w:r w:rsidR="00297AEE">
              <w:rPr>
                <w:noProof/>
                <w:webHidden/>
              </w:rPr>
              <w:tab/>
            </w:r>
            <w:r w:rsidR="00297AEE">
              <w:rPr>
                <w:noProof/>
                <w:webHidden/>
              </w:rPr>
              <w:fldChar w:fldCharType="begin"/>
            </w:r>
            <w:r w:rsidR="00297AEE">
              <w:rPr>
                <w:noProof/>
                <w:webHidden/>
              </w:rPr>
              <w:instrText xml:space="preserve"> PAGEREF _Toc394080746 \h </w:instrText>
            </w:r>
            <w:r w:rsidR="00297AEE">
              <w:rPr>
                <w:noProof/>
                <w:webHidden/>
              </w:rPr>
            </w:r>
            <w:r w:rsidR="00297AEE">
              <w:rPr>
                <w:noProof/>
                <w:webHidden/>
              </w:rPr>
              <w:fldChar w:fldCharType="separate"/>
            </w:r>
            <w:r w:rsidR="00297AEE">
              <w:rPr>
                <w:noProof/>
                <w:webHidden/>
              </w:rPr>
              <w:t>9</w:t>
            </w:r>
            <w:r w:rsidR="00297AEE">
              <w:rPr>
                <w:noProof/>
                <w:webHidden/>
              </w:rPr>
              <w:fldChar w:fldCharType="end"/>
            </w:r>
          </w:hyperlink>
        </w:p>
        <w:p w:rsidR="00B32D02" w:rsidRDefault="00F13936">
          <w:pPr>
            <w:sectPr w:rsidR="00B32D02">
              <w:footerReference w:type="even" r:id="rId13"/>
              <w:pgSz w:w="12240" w:h="15840" w:code="1"/>
              <w:pgMar w:top="1080" w:right="1440" w:bottom="1080" w:left="1440" w:header="720" w:footer="576" w:gutter="0"/>
              <w:pgNumType w:start="0"/>
              <w:cols w:space="720"/>
              <w:titlePg/>
              <w:docGrid w:linePitch="360"/>
            </w:sectPr>
          </w:pPr>
          <w:r>
            <w:rPr>
              <w:b/>
              <w:bCs/>
              <w:sz w:val="26"/>
              <w:szCs w:val="26"/>
            </w:rPr>
            <w:fldChar w:fldCharType="end"/>
          </w:r>
        </w:p>
      </w:sdtContent>
    </w:sdt>
    <w:p w:rsidR="00F84316" w:rsidRDefault="00F84316">
      <w:pPr>
        <w:pStyle w:val="Heading1"/>
      </w:pPr>
      <w:bookmarkStart w:id="0" w:name="_Toc394080742"/>
      <w:bookmarkStart w:id="1" w:name="_Toc242942527"/>
      <w:bookmarkStart w:id="2" w:name="_Toc342399969"/>
      <w:r>
        <w:lastRenderedPageBreak/>
        <w:t>Introduction</w:t>
      </w:r>
      <w:bookmarkEnd w:id="0"/>
    </w:p>
    <w:p w:rsidR="00970207" w:rsidRDefault="00970207" w:rsidP="00970207">
      <w:pPr>
        <w:pStyle w:val="Heading2"/>
      </w:pPr>
      <w:r>
        <w:t>Untargeted analysis overview</w:t>
      </w:r>
    </w:p>
    <w:p w:rsidR="00773971" w:rsidRDefault="00773971" w:rsidP="00773971">
      <w:r>
        <w:t xml:space="preserve">Untargeted analysis is aimed at the broadest possible coverage of metabolome to allow interpretation and hypothesis generation not limited to the existing knowledge and pre-conceived ideas. The downside of this approach is that analysis conditions cannot be optimal for all the compounds in a complex mixture. For this </w:t>
      </w:r>
      <w:r w:rsidR="00F71438">
        <w:t>reason,</w:t>
      </w:r>
      <w:r>
        <w:t xml:space="preserve"> untargeted metabolomics results may not be considered quantitative and thus the only legitimate way of interpretation is </w:t>
      </w:r>
      <w:r w:rsidR="00571569">
        <w:t xml:space="preserve">through </w:t>
      </w:r>
      <w:r>
        <w:t>comparison between the groups of samples.</w:t>
      </w:r>
    </w:p>
    <w:p w:rsidR="008D592D" w:rsidRDefault="008D592D" w:rsidP="008D592D">
      <w:pPr>
        <w:pStyle w:val="Heading2"/>
      </w:pPr>
      <w:r>
        <w:t>What is included in the report</w:t>
      </w:r>
    </w:p>
    <w:p w:rsidR="008D592D" w:rsidRDefault="008D592D" w:rsidP="008D592D">
      <w:pPr>
        <w:pStyle w:val="ListParagraph"/>
        <w:numPr>
          <w:ilvl w:val="0"/>
          <w:numId w:val="10"/>
        </w:numPr>
      </w:pPr>
      <w:r>
        <w:t>Report document (this)</w:t>
      </w:r>
    </w:p>
    <w:p w:rsidR="008D592D" w:rsidRDefault="008D592D" w:rsidP="008D592D">
      <w:pPr>
        <w:pStyle w:val="ListParagraph"/>
        <w:numPr>
          <w:ilvl w:val="0"/>
          <w:numId w:val="10"/>
        </w:numPr>
      </w:pPr>
      <w:r>
        <w:t>Data tables in Excel format</w:t>
      </w:r>
    </w:p>
    <w:p w:rsidR="00B32D02" w:rsidRDefault="0080516F">
      <w:pPr>
        <w:pStyle w:val="Heading1"/>
      </w:pPr>
      <w:bookmarkStart w:id="3" w:name="_Toc394080743"/>
      <w:r>
        <w:t>Study</w:t>
      </w:r>
      <w:r w:rsidR="00F13936">
        <w:t xml:space="preserve"> Summary</w:t>
      </w:r>
      <w:bookmarkEnd w:id="1"/>
      <w:bookmarkEnd w:id="2"/>
      <w:bookmarkEnd w:id="3"/>
    </w:p>
    <w:p w:rsidR="00F40AAA" w:rsidRDefault="00F40AAA" w:rsidP="00F40AAA">
      <w:r>
        <w:t>The summary is for “</w:t>
      </w:r>
      <w:r w:rsidRPr="00F40AAA">
        <w:t>ELEMENT preliminary data analysis</w:t>
      </w:r>
      <w:r>
        <w:t>” experiment, the details of the “</w:t>
      </w:r>
      <w:r w:rsidRPr="00F40AAA">
        <w:t>Life course exposures and diet</w:t>
      </w:r>
      <w:r>
        <w:t xml:space="preserve">” experiment were not provided to the core. Experimental design </w:t>
      </w:r>
      <w:r w:rsidR="00614222">
        <w:t>for both experiments is not available as well.</w:t>
      </w:r>
    </w:p>
    <w:p w:rsidR="00614222" w:rsidRPr="00F40AAA" w:rsidRDefault="00614222" w:rsidP="00614222">
      <w:pPr>
        <w:pStyle w:val="Heading4"/>
      </w:pPr>
      <w:r w:rsidRPr="00F40AAA">
        <w:t>ELEMENT preliminary data analysis</w:t>
      </w:r>
      <w:r>
        <w:t xml:space="preserve"> summary</w:t>
      </w:r>
    </w:p>
    <w:p w:rsidR="00F40AAA" w:rsidRPr="00F40AAA" w:rsidRDefault="00F40AAA" w:rsidP="00F40AAA">
      <w:r w:rsidRPr="00F40AAA">
        <w:t xml:space="preserve">Human serum specimens were collected via the P20 Children's Environmental Health Center (UM-SPH) research project (NIEHS/EPA P20 ES018171/RD834800). Participants in this project are recruited from the longitudinal birth cohort study, ELEMENT (Early Life Exposures in Mexico to </w:t>
      </w:r>
      <w:proofErr w:type="spellStart"/>
      <w:r w:rsidRPr="00F40AAA">
        <w:t>ENvironmental</w:t>
      </w:r>
      <w:proofErr w:type="spellEnd"/>
      <w:r w:rsidRPr="00F40AAA">
        <w:t xml:space="preserve"> Toxicants). Archived data on these samples include dietary data (FFQ), anthropometry and exposure measures from multiple time</w:t>
      </w:r>
      <w:r w:rsidR="00614222">
        <w:t xml:space="preserve"> </w:t>
      </w:r>
      <w:r w:rsidRPr="00F40AAA">
        <w:t>points ranging from the prenatal to early pubertal life</w:t>
      </w:r>
      <w:r w:rsidR="00614222">
        <w:t xml:space="preserve"> </w:t>
      </w:r>
      <w:r w:rsidRPr="00F40AAA">
        <w:t xml:space="preserve">stages. Epigenetic analyses have also been performed on cord and current venous blood samples for these 40 subjects, thereby providing rare, longitudinal analyses of the </w:t>
      </w:r>
      <w:proofErr w:type="spellStart"/>
      <w:r w:rsidRPr="00F40AAA">
        <w:t>epigenome</w:t>
      </w:r>
      <w:proofErr w:type="spellEnd"/>
      <w:r w:rsidRPr="00F40AAA">
        <w:t>.</w:t>
      </w:r>
    </w:p>
    <w:p w:rsidR="00B32D02" w:rsidRDefault="0080516F">
      <w:pPr>
        <w:pStyle w:val="Heading1"/>
        <w:spacing w:before="240"/>
      </w:pPr>
      <w:bookmarkStart w:id="4" w:name="_Toc394080744"/>
      <w:r>
        <w:t>Results</w:t>
      </w:r>
      <w:bookmarkEnd w:id="4"/>
    </w:p>
    <w:p w:rsidR="00E5499F" w:rsidRDefault="00DB2FC2" w:rsidP="00E5499F">
      <w:pPr>
        <w:pStyle w:val="Heading2"/>
      </w:pPr>
      <w:r>
        <w:t>Data report structure</w:t>
      </w:r>
    </w:p>
    <w:p w:rsidR="00414B36" w:rsidRDefault="00DB2FC2" w:rsidP="00DB2FC2">
      <w:r>
        <w:t xml:space="preserve">The report document is accompanied by </w:t>
      </w:r>
      <w:r w:rsidR="007D46AE">
        <w:t xml:space="preserve">the </w:t>
      </w:r>
      <w:r w:rsidR="00AD35E6">
        <w:t xml:space="preserve">three </w:t>
      </w:r>
      <w:r>
        <w:t>Excel file</w:t>
      </w:r>
      <w:r w:rsidR="00AD35E6">
        <w:t>s</w:t>
      </w:r>
      <w:r>
        <w:t xml:space="preserve"> containing data obtained by the Core and additional material necessary for further analysis and interpretation of results. </w:t>
      </w:r>
      <w:r w:rsidR="00414B36" w:rsidRPr="00DB2FC2">
        <w:t xml:space="preserve">Two complementary data sets </w:t>
      </w:r>
      <w:r w:rsidR="007D46AE">
        <w:t>were generated</w:t>
      </w:r>
      <w:r w:rsidR="00414B36" w:rsidRPr="00DB2FC2">
        <w:t xml:space="preserve"> from the same samples - one in positive M</w:t>
      </w:r>
      <w:r w:rsidR="00350D75">
        <w:t xml:space="preserve">ass </w:t>
      </w:r>
      <w:r w:rsidR="00414B36">
        <w:t>S</w:t>
      </w:r>
      <w:r w:rsidR="00350D75">
        <w:t>pectrometry (MS)</w:t>
      </w:r>
      <w:r w:rsidR="00414B36">
        <w:t xml:space="preserve"> mode and another in negative. </w:t>
      </w:r>
      <w:r w:rsidR="005C12D0">
        <w:t xml:space="preserve">In positive mode molecules that form positively charged ions are analyzed and in negative mode – those that form negatively charged ions. Thus combination of two </w:t>
      </w:r>
      <w:r w:rsidR="005C12D0">
        <w:lastRenderedPageBreak/>
        <w:t>modes gives a better coverage of metabolome</w:t>
      </w:r>
      <w:r w:rsidR="00350D75">
        <w:t xml:space="preserve"> than any single mode</w:t>
      </w:r>
      <w:r w:rsidR="005C12D0">
        <w:t>. There is a certain overlap between compounds detected in positive and negative mode since many molecules may form both positive and negative ions depending on conditions. This overlap is often useful to verify the results by looking if the same trend</w:t>
      </w:r>
      <w:r w:rsidR="00350D75">
        <w:t xml:space="preserve"> for certain compound</w:t>
      </w:r>
      <w:r w:rsidR="005C12D0">
        <w:t xml:space="preserve"> is observed in both modes.  Positive and negative mode data</w:t>
      </w:r>
      <w:r w:rsidR="00AD35E6">
        <w:t xml:space="preserve"> were analyzed separately and results are collated in </w:t>
      </w:r>
      <w:r w:rsidR="00AD35E6" w:rsidRPr="00AD35E6">
        <w:rPr>
          <w:b/>
        </w:rPr>
        <w:t>EX00</w:t>
      </w:r>
      <w:r w:rsidR="00F5264A">
        <w:rPr>
          <w:b/>
        </w:rPr>
        <w:t>257</w:t>
      </w:r>
      <w:r w:rsidR="00AD35E6" w:rsidRPr="00AD35E6">
        <w:rPr>
          <w:b/>
        </w:rPr>
        <w:t>-PositiveMode.xlsx</w:t>
      </w:r>
      <w:r w:rsidR="00AD35E6">
        <w:t xml:space="preserve"> and </w:t>
      </w:r>
      <w:r w:rsidR="00AD35E6" w:rsidRPr="00AD35E6">
        <w:rPr>
          <w:b/>
        </w:rPr>
        <w:t>EX00</w:t>
      </w:r>
      <w:r w:rsidR="00F5264A">
        <w:rPr>
          <w:b/>
        </w:rPr>
        <w:t>257</w:t>
      </w:r>
      <w:r w:rsidR="006F58C7">
        <w:rPr>
          <w:b/>
        </w:rPr>
        <w:noBreakHyphen/>
      </w:r>
      <w:r w:rsidR="00AD35E6" w:rsidRPr="00AD35E6">
        <w:rPr>
          <w:b/>
        </w:rPr>
        <w:t>NegativeMode.xlsx</w:t>
      </w:r>
      <w:r w:rsidR="00AD35E6">
        <w:t xml:space="preserve"> files respectively. The quality control (QC) data for both modes are in </w:t>
      </w:r>
      <w:r w:rsidR="00AD35E6" w:rsidRPr="00AD35E6">
        <w:rPr>
          <w:b/>
        </w:rPr>
        <w:t>EX00</w:t>
      </w:r>
      <w:r w:rsidR="00F5264A">
        <w:rPr>
          <w:b/>
        </w:rPr>
        <w:t>257</w:t>
      </w:r>
      <w:r w:rsidR="00AD35E6" w:rsidRPr="00AD35E6">
        <w:rPr>
          <w:b/>
        </w:rPr>
        <w:t>-QC.xlsx</w:t>
      </w:r>
      <w:r w:rsidR="00AD35E6">
        <w:t xml:space="preserve">. </w:t>
      </w:r>
      <w:r w:rsidR="00F17FF5">
        <w:t>Summary of quality control data is also given in this report.</w:t>
      </w:r>
    </w:p>
    <w:p w:rsidR="00F17FF5" w:rsidRDefault="00414B36" w:rsidP="00837486">
      <w:r>
        <w:t>The data</w:t>
      </w:r>
      <w:r w:rsidR="00DB2FC2" w:rsidRPr="00DB2FC2">
        <w:t xml:space="preserve"> file</w:t>
      </w:r>
      <w:r w:rsidR="00F17FF5">
        <w:t>s</w:t>
      </w:r>
      <w:r w:rsidR="00DB2FC2" w:rsidRPr="00DB2FC2">
        <w:t xml:space="preserve"> </w:t>
      </w:r>
      <w:r w:rsidR="00F17FF5">
        <w:t>are</w:t>
      </w:r>
      <w:r w:rsidR="00DB2FC2">
        <w:t xml:space="preserve"> organized </w:t>
      </w:r>
      <w:r w:rsidR="00837486">
        <w:t>in several worksheets, each</w:t>
      </w:r>
      <w:r w:rsidR="00F17FF5">
        <w:t xml:space="preserve"> worksheet name is prefixed by NEG- for negative mode </w:t>
      </w:r>
      <w:r w:rsidR="00350D75">
        <w:t>and POS- for positive.</w:t>
      </w:r>
      <w:r w:rsidR="00837486">
        <w:t xml:space="preserve"> The list of worksheets is as follows:</w:t>
      </w:r>
    </w:p>
    <w:p w:rsidR="00350D75" w:rsidRDefault="00350D75" w:rsidP="00837486">
      <w:pPr>
        <w:pStyle w:val="ListParagraph"/>
        <w:numPr>
          <w:ilvl w:val="0"/>
          <w:numId w:val="11"/>
        </w:numPr>
      </w:pPr>
      <w:r>
        <w:t>Setup – contains map of experimental design to sample file names</w:t>
      </w:r>
    </w:p>
    <w:p w:rsidR="00350D75" w:rsidRDefault="00350D75" w:rsidP="00837486">
      <w:pPr>
        <w:pStyle w:val="ListParagraph"/>
        <w:numPr>
          <w:ilvl w:val="0"/>
          <w:numId w:val="11"/>
        </w:numPr>
      </w:pPr>
      <w:r>
        <w:t>Annotations – list of detected compounds (identified and unknown) with available information</w:t>
      </w:r>
    </w:p>
    <w:p w:rsidR="00350D75" w:rsidRDefault="00BD26E1" w:rsidP="00837486">
      <w:pPr>
        <w:pStyle w:val="ListParagraph"/>
        <w:numPr>
          <w:ilvl w:val="0"/>
          <w:numId w:val="11"/>
        </w:numPr>
      </w:pPr>
      <w:r>
        <w:t>Log2 – list of log2 transformed peak areas per compound per sample</w:t>
      </w:r>
    </w:p>
    <w:p w:rsidR="00BD26E1" w:rsidRDefault="00BD26E1" w:rsidP="00837486">
      <w:pPr>
        <w:pStyle w:val="ListParagraph"/>
        <w:numPr>
          <w:ilvl w:val="0"/>
          <w:numId w:val="11"/>
        </w:numPr>
      </w:pPr>
      <w:r>
        <w:t>Raw – list of raw peak areas per compound per sample</w:t>
      </w:r>
    </w:p>
    <w:p w:rsidR="00DB2FC2" w:rsidRDefault="008172C9" w:rsidP="008172C9">
      <w:pPr>
        <w:pStyle w:val="Heading4"/>
      </w:pPr>
      <w:r>
        <w:t>Quantitative results format notes</w:t>
      </w:r>
    </w:p>
    <w:p w:rsidR="008172C9" w:rsidRDefault="008172C9" w:rsidP="008172C9">
      <w:r>
        <w:t>The numbers are MS ion counts</w:t>
      </w:r>
      <w:r w:rsidR="00837486">
        <w:t xml:space="preserve"> (raw or log2 transformed)</w:t>
      </w:r>
      <w:r>
        <w:t>. They are proportional both to compound concentration and ability to be ionized and for this reason cannot be used to compare absolute concentrations of different compounds.</w:t>
      </w:r>
    </w:p>
    <w:p w:rsidR="008172C9" w:rsidRDefault="008172C9" w:rsidP="008172C9">
      <w:r>
        <w:t>The only legitimate comparisons you can make using our data are between same compounds in different samples or between ratios of different compounds within each sample.</w:t>
      </w:r>
    </w:p>
    <w:p w:rsidR="008172C9" w:rsidRDefault="008172C9" w:rsidP="008172C9">
      <w:r>
        <w:t xml:space="preserve">You have complete data set, which means that all detected compounds are reported. There is a certain cutoff for detection, but it is quite low and if compound is missing in one of the samples, while in others it is present in substantial amount, it is almost certainly an artifact of search procedure. If certain compounds are important for your interpretation, but you think that there are missing or questionable </w:t>
      </w:r>
      <w:r w:rsidR="0040174E">
        <w:t>values in certain samples</w:t>
      </w:r>
      <w:r>
        <w:t xml:space="preserve"> we will have to manually go through </w:t>
      </w:r>
      <w:r w:rsidR="0040174E">
        <w:t>original raw data to investigate the underlying reasons</w:t>
      </w:r>
      <w:r>
        <w:t>.</w:t>
      </w:r>
    </w:p>
    <w:p w:rsidR="008D592D" w:rsidRDefault="008D592D" w:rsidP="008D592D">
      <w:pPr>
        <w:pStyle w:val="Heading2"/>
      </w:pPr>
      <w:r>
        <w:t>Compound identification</w:t>
      </w:r>
    </w:p>
    <w:p w:rsidR="00424E67" w:rsidRDefault="008D592D" w:rsidP="00424E67">
      <w:r>
        <w:t xml:space="preserve">Report includes both identified and unidentified compounds (unknowns). Identification is based on comparing observed mass and retention time to the in-house library of ~750 compounds. The degree of confidence in this type of identification is high, but possibility of misidentification still exists, especially for structural isomers with very similar chromatographic behavior. Compounds not </w:t>
      </w:r>
      <w:r>
        <w:lastRenderedPageBreak/>
        <w:t xml:space="preserve">matched to the library are assigned putative molecular formula, where possible. </w:t>
      </w:r>
      <w:r w:rsidR="00156582">
        <w:t>Identification results are provided in the “annotation” worksheets of data files</w:t>
      </w:r>
      <w:r w:rsidR="002F2314">
        <w:t>.</w:t>
      </w:r>
    </w:p>
    <w:p w:rsidR="00424E67" w:rsidRDefault="00424E67" w:rsidP="00424E67">
      <w:pPr>
        <w:pStyle w:val="Caption"/>
        <w:keepNext/>
      </w:pPr>
    </w:p>
    <w:tbl>
      <w:tblPr>
        <w:tblStyle w:val="ReportTable"/>
        <w:tblpPr w:leftFromText="180" w:rightFromText="180" w:vertAnchor="text" w:horzAnchor="margin" w:tblpY="4637"/>
        <w:tblW w:w="5000" w:type="pct"/>
        <w:tblLook w:val="04A0" w:firstRow="1" w:lastRow="0" w:firstColumn="1" w:lastColumn="0" w:noHBand="0" w:noVBand="1"/>
        <w:tblDescription w:val="Survey results"/>
      </w:tblPr>
      <w:tblGrid>
        <w:gridCol w:w="4315"/>
        <w:gridCol w:w="2430"/>
        <w:gridCol w:w="2605"/>
      </w:tblGrid>
      <w:tr w:rsidR="002F2314" w:rsidTr="00424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2F2314" w:rsidRDefault="002F2314" w:rsidP="00424E67">
            <w:pPr>
              <w:keepNext/>
            </w:pPr>
            <w:r>
              <w:t>Internal standard</w:t>
            </w:r>
          </w:p>
        </w:tc>
        <w:tc>
          <w:tcPr>
            <w:tcW w:w="2430" w:type="dxa"/>
          </w:tcPr>
          <w:p w:rsidR="002F2314" w:rsidRDefault="002F2314" w:rsidP="00424E67">
            <w:pPr>
              <w:keepNext/>
              <w:cnfStyle w:val="100000000000" w:firstRow="1" w:lastRow="0" w:firstColumn="0" w:lastColumn="0" w:oddVBand="0" w:evenVBand="0" w:oddHBand="0" w:evenHBand="0" w:firstRowFirstColumn="0" w:firstRowLastColumn="0" w:lastRowFirstColumn="0" w:lastRowLastColumn="0"/>
            </w:pPr>
            <w:r>
              <w:t>Positive mode RSD%</w:t>
            </w:r>
          </w:p>
        </w:tc>
        <w:tc>
          <w:tcPr>
            <w:tcW w:w="2605" w:type="dxa"/>
          </w:tcPr>
          <w:p w:rsidR="002F2314" w:rsidRDefault="002F2314" w:rsidP="00424E67">
            <w:pPr>
              <w:keepNext/>
              <w:cnfStyle w:val="100000000000" w:firstRow="1" w:lastRow="0" w:firstColumn="0" w:lastColumn="0" w:oddVBand="0" w:evenVBand="0" w:oddHBand="0" w:evenHBand="0" w:firstRowFirstColumn="0" w:firstRowLastColumn="0" w:lastRowFirstColumn="0" w:lastRowLastColumn="0"/>
            </w:pPr>
            <w:r>
              <w:t>Negative mode RSD%</w:t>
            </w:r>
          </w:p>
        </w:tc>
      </w:tr>
      <w:tr w:rsidR="00F5264A" w:rsidRPr="002F2314" w:rsidTr="00424E67">
        <w:trPr>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r w:rsidRPr="00B71FE3">
              <w:rPr>
                <w:sz w:val="20"/>
                <w:szCs w:val="20"/>
              </w:rPr>
              <w:t>Creatinine-(guanidino-13C)</w:t>
            </w:r>
          </w:p>
        </w:tc>
        <w:tc>
          <w:tcPr>
            <w:tcW w:w="2430" w:type="dxa"/>
            <w:noWrap/>
          </w:tcPr>
          <w:p w:rsidR="00F5264A" w:rsidRPr="00041EF6" w:rsidRDefault="00F5264A" w:rsidP="00F5264A">
            <w:pPr>
              <w:cnfStyle w:val="000000000000" w:firstRow="0" w:lastRow="0" w:firstColumn="0" w:lastColumn="0" w:oddVBand="0" w:evenVBand="0" w:oddHBand="0" w:evenHBand="0" w:firstRowFirstColumn="0" w:firstRowLastColumn="0" w:lastRowFirstColumn="0" w:lastRowLastColumn="0"/>
            </w:pPr>
            <w:r w:rsidRPr="00041EF6">
              <w:t>6.6</w:t>
            </w:r>
          </w:p>
        </w:tc>
        <w:tc>
          <w:tcPr>
            <w:tcW w:w="2605" w:type="dxa"/>
            <w:noWrap/>
          </w:tcPr>
          <w:p w:rsidR="00F5264A" w:rsidRPr="00335286" w:rsidRDefault="00F5264A" w:rsidP="00F5264A">
            <w:pPr>
              <w:cnfStyle w:val="000000000000" w:firstRow="0" w:lastRow="0" w:firstColumn="0" w:lastColumn="0" w:oddVBand="0" w:evenVBand="0" w:oddHBand="0" w:evenHBand="0" w:firstRowFirstColumn="0" w:firstRowLastColumn="0" w:lastRowFirstColumn="0" w:lastRowLastColumn="0"/>
            </w:pPr>
            <w:r w:rsidRPr="00335286">
              <w:t>12.4</w:t>
            </w:r>
          </w:p>
        </w:tc>
      </w:tr>
      <w:tr w:rsidR="00F5264A" w:rsidRPr="002F2314" w:rsidTr="00424E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proofErr w:type="spellStart"/>
            <w:r w:rsidRPr="00B71FE3">
              <w:rPr>
                <w:sz w:val="20"/>
                <w:szCs w:val="20"/>
              </w:rPr>
              <w:t>Epibrassinolide</w:t>
            </w:r>
            <w:proofErr w:type="spellEnd"/>
          </w:p>
        </w:tc>
        <w:tc>
          <w:tcPr>
            <w:tcW w:w="2430" w:type="dxa"/>
            <w:noWrap/>
          </w:tcPr>
          <w:p w:rsidR="00F5264A" w:rsidRPr="00041EF6" w:rsidRDefault="00F5264A" w:rsidP="00F5264A">
            <w:pPr>
              <w:cnfStyle w:val="000000010000" w:firstRow="0" w:lastRow="0" w:firstColumn="0" w:lastColumn="0" w:oddVBand="0" w:evenVBand="0" w:oddHBand="0" w:evenHBand="1" w:firstRowFirstColumn="0" w:firstRowLastColumn="0" w:lastRowFirstColumn="0" w:lastRowLastColumn="0"/>
            </w:pPr>
            <w:r w:rsidRPr="00041EF6">
              <w:t>1.2</w:t>
            </w:r>
          </w:p>
        </w:tc>
        <w:tc>
          <w:tcPr>
            <w:tcW w:w="2605" w:type="dxa"/>
            <w:noWrap/>
          </w:tcPr>
          <w:p w:rsidR="00F5264A" w:rsidRPr="00335286" w:rsidRDefault="00F5264A" w:rsidP="00F5264A">
            <w:pPr>
              <w:cnfStyle w:val="000000010000" w:firstRow="0" w:lastRow="0" w:firstColumn="0" w:lastColumn="0" w:oddVBand="0" w:evenVBand="0" w:oddHBand="0" w:evenHBand="1" w:firstRowFirstColumn="0" w:firstRowLastColumn="0" w:lastRowFirstColumn="0" w:lastRowLastColumn="0"/>
            </w:pPr>
            <w:r w:rsidRPr="00335286">
              <w:t>1.5</w:t>
            </w:r>
          </w:p>
        </w:tc>
      </w:tr>
      <w:tr w:rsidR="00F5264A" w:rsidRPr="002F2314" w:rsidTr="00424E67">
        <w:trPr>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r w:rsidRPr="00B71FE3">
              <w:rPr>
                <w:sz w:val="20"/>
                <w:szCs w:val="20"/>
              </w:rPr>
              <w:t>Gibberellic acid</w:t>
            </w:r>
          </w:p>
        </w:tc>
        <w:tc>
          <w:tcPr>
            <w:tcW w:w="2430" w:type="dxa"/>
            <w:noWrap/>
          </w:tcPr>
          <w:p w:rsidR="00F5264A" w:rsidRPr="00041EF6" w:rsidRDefault="00F5264A" w:rsidP="00F5264A">
            <w:pPr>
              <w:cnfStyle w:val="000000000000" w:firstRow="0" w:lastRow="0" w:firstColumn="0" w:lastColumn="0" w:oddVBand="0" w:evenVBand="0" w:oddHBand="0" w:evenHBand="0" w:firstRowFirstColumn="0" w:firstRowLastColumn="0" w:lastRowFirstColumn="0" w:lastRowLastColumn="0"/>
            </w:pPr>
            <w:r w:rsidRPr="00041EF6">
              <w:t>13.3</w:t>
            </w:r>
          </w:p>
        </w:tc>
        <w:tc>
          <w:tcPr>
            <w:tcW w:w="2605" w:type="dxa"/>
            <w:noWrap/>
          </w:tcPr>
          <w:p w:rsidR="00F5264A" w:rsidRPr="00335286" w:rsidRDefault="00F5264A" w:rsidP="00F5264A">
            <w:pPr>
              <w:cnfStyle w:val="000000000000" w:firstRow="0" w:lastRow="0" w:firstColumn="0" w:lastColumn="0" w:oddVBand="0" w:evenVBand="0" w:oddHBand="0" w:evenHBand="0" w:firstRowFirstColumn="0" w:firstRowLastColumn="0" w:lastRowFirstColumn="0" w:lastRowLastColumn="0"/>
            </w:pPr>
            <w:r w:rsidRPr="00335286">
              <w:t>0.5</w:t>
            </w:r>
          </w:p>
        </w:tc>
      </w:tr>
      <w:tr w:rsidR="00F5264A" w:rsidRPr="002F2314" w:rsidTr="00424E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proofErr w:type="spellStart"/>
            <w:r w:rsidRPr="00B71FE3">
              <w:rPr>
                <w:sz w:val="20"/>
                <w:szCs w:val="20"/>
              </w:rPr>
              <w:t>Jasmonic</w:t>
            </w:r>
            <w:proofErr w:type="spellEnd"/>
            <w:r w:rsidRPr="00B71FE3">
              <w:rPr>
                <w:sz w:val="20"/>
                <w:szCs w:val="20"/>
              </w:rPr>
              <w:t xml:space="preserve"> acid</w:t>
            </w:r>
          </w:p>
        </w:tc>
        <w:tc>
          <w:tcPr>
            <w:tcW w:w="2430" w:type="dxa"/>
            <w:noWrap/>
          </w:tcPr>
          <w:p w:rsidR="00F5264A" w:rsidRPr="00041EF6" w:rsidRDefault="00F5264A" w:rsidP="00F5264A">
            <w:pPr>
              <w:cnfStyle w:val="000000010000" w:firstRow="0" w:lastRow="0" w:firstColumn="0" w:lastColumn="0" w:oddVBand="0" w:evenVBand="0" w:oddHBand="0" w:evenHBand="1" w:firstRowFirstColumn="0" w:firstRowLastColumn="0" w:lastRowFirstColumn="0" w:lastRowLastColumn="0"/>
            </w:pPr>
            <w:r w:rsidRPr="00041EF6">
              <w:t>2.1</w:t>
            </w:r>
          </w:p>
        </w:tc>
        <w:tc>
          <w:tcPr>
            <w:tcW w:w="2605" w:type="dxa"/>
            <w:noWrap/>
          </w:tcPr>
          <w:p w:rsidR="00F5264A" w:rsidRPr="00335286" w:rsidRDefault="00F5264A" w:rsidP="00F5264A">
            <w:pPr>
              <w:cnfStyle w:val="000000010000" w:firstRow="0" w:lastRow="0" w:firstColumn="0" w:lastColumn="0" w:oddVBand="0" w:evenVBand="0" w:oddHBand="0" w:evenHBand="1" w:firstRowFirstColumn="0" w:firstRowLastColumn="0" w:lastRowFirstColumn="0" w:lastRowLastColumn="0"/>
            </w:pPr>
            <w:r w:rsidRPr="00335286">
              <w:t>0.3</w:t>
            </w:r>
          </w:p>
        </w:tc>
      </w:tr>
      <w:tr w:rsidR="00F5264A" w:rsidRPr="002F2314" w:rsidTr="00424E67">
        <w:trPr>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r w:rsidRPr="00B71FE3">
              <w:rPr>
                <w:sz w:val="20"/>
                <w:szCs w:val="20"/>
              </w:rPr>
              <w:t xml:space="preserve">L-[15N] </w:t>
            </w:r>
            <w:proofErr w:type="spellStart"/>
            <w:r w:rsidRPr="00B71FE3">
              <w:rPr>
                <w:sz w:val="20"/>
                <w:szCs w:val="20"/>
              </w:rPr>
              <w:t>Anthranilic</w:t>
            </w:r>
            <w:proofErr w:type="spellEnd"/>
            <w:r w:rsidRPr="00B71FE3">
              <w:rPr>
                <w:sz w:val="20"/>
                <w:szCs w:val="20"/>
              </w:rPr>
              <w:t xml:space="preserve"> acid</w:t>
            </w:r>
          </w:p>
        </w:tc>
        <w:tc>
          <w:tcPr>
            <w:tcW w:w="2430" w:type="dxa"/>
            <w:noWrap/>
          </w:tcPr>
          <w:p w:rsidR="00F5264A" w:rsidRPr="00041EF6" w:rsidRDefault="00F5264A" w:rsidP="00F5264A">
            <w:pPr>
              <w:cnfStyle w:val="000000000000" w:firstRow="0" w:lastRow="0" w:firstColumn="0" w:lastColumn="0" w:oddVBand="0" w:evenVBand="0" w:oddHBand="0" w:evenHBand="0" w:firstRowFirstColumn="0" w:firstRowLastColumn="0" w:lastRowFirstColumn="0" w:lastRowLastColumn="0"/>
            </w:pPr>
            <w:r w:rsidRPr="00041EF6">
              <w:t>0.3</w:t>
            </w:r>
          </w:p>
        </w:tc>
        <w:tc>
          <w:tcPr>
            <w:tcW w:w="2605" w:type="dxa"/>
            <w:noWrap/>
          </w:tcPr>
          <w:p w:rsidR="00F5264A" w:rsidRPr="00335286" w:rsidRDefault="00F5264A" w:rsidP="00F5264A">
            <w:pPr>
              <w:cnfStyle w:val="000000000000" w:firstRow="0" w:lastRow="0" w:firstColumn="0" w:lastColumn="0" w:oddVBand="0" w:evenVBand="0" w:oddHBand="0" w:evenHBand="0" w:firstRowFirstColumn="0" w:firstRowLastColumn="0" w:lastRowFirstColumn="0" w:lastRowLastColumn="0"/>
            </w:pPr>
            <w:r w:rsidRPr="00335286">
              <w:t>8.8</w:t>
            </w:r>
          </w:p>
        </w:tc>
      </w:tr>
      <w:tr w:rsidR="00F5264A" w:rsidRPr="002F2314" w:rsidTr="00424E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r w:rsidRPr="00B71FE3">
              <w:rPr>
                <w:sz w:val="20"/>
                <w:szCs w:val="20"/>
              </w:rPr>
              <w:t>L-Arginine-(guanidineimino-15N2)</w:t>
            </w:r>
          </w:p>
        </w:tc>
        <w:tc>
          <w:tcPr>
            <w:tcW w:w="2430" w:type="dxa"/>
            <w:noWrap/>
          </w:tcPr>
          <w:p w:rsidR="00F5264A" w:rsidRPr="00041EF6" w:rsidRDefault="00F5264A" w:rsidP="00F5264A">
            <w:pPr>
              <w:cnfStyle w:val="000000010000" w:firstRow="0" w:lastRow="0" w:firstColumn="0" w:lastColumn="0" w:oddVBand="0" w:evenVBand="0" w:oddHBand="0" w:evenHBand="1" w:firstRowFirstColumn="0" w:firstRowLastColumn="0" w:lastRowFirstColumn="0" w:lastRowLastColumn="0"/>
            </w:pPr>
            <w:r w:rsidRPr="00041EF6">
              <w:t>8.6</w:t>
            </w:r>
          </w:p>
        </w:tc>
        <w:tc>
          <w:tcPr>
            <w:tcW w:w="2605" w:type="dxa"/>
            <w:noWrap/>
          </w:tcPr>
          <w:p w:rsidR="00F5264A" w:rsidRPr="00335286" w:rsidRDefault="00F5264A" w:rsidP="00F5264A">
            <w:pPr>
              <w:cnfStyle w:val="000000010000" w:firstRow="0" w:lastRow="0" w:firstColumn="0" w:lastColumn="0" w:oddVBand="0" w:evenVBand="0" w:oddHBand="0" w:evenHBand="1" w:firstRowFirstColumn="0" w:firstRowLastColumn="0" w:lastRowFirstColumn="0" w:lastRowLastColumn="0"/>
            </w:pPr>
            <w:r w:rsidRPr="00335286">
              <w:t>34</w:t>
            </w:r>
          </w:p>
        </w:tc>
      </w:tr>
      <w:tr w:rsidR="00F5264A" w:rsidRPr="002F2314" w:rsidTr="00424E67">
        <w:trPr>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r w:rsidRPr="00B71FE3">
              <w:rPr>
                <w:sz w:val="20"/>
                <w:szCs w:val="20"/>
              </w:rPr>
              <w:t>L-Tryptophan-15N2</w:t>
            </w:r>
          </w:p>
        </w:tc>
        <w:tc>
          <w:tcPr>
            <w:tcW w:w="2430" w:type="dxa"/>
            <w:noWrap/>
          </w:tcPr>
          <w:p w:rsidR="00F5264A" w:rsidRPr="00041EF6" w:rsidRDefault="00F5264A" w:rsidP="00F5264A">
            <w:pPr>
              <w:cnfStyle w:val="000000000000" w:firstRow="0" w:lastRow="0" w:firstColumn="0" w:lastColumn="0" w:oddVBand="0" w:evenVBand="0" w:oddHBand="0" w:evenHBand="0" w:firstRowFirstColumn="0" w:firstRowLastColumn="0" w:lastRowFirstColumn="0" w:lastRowLastColumn="0"/>
            </w:pPr>
            <w:r w:rsidRPr="00041EF6">
              <w:t>4.4</w:t>
            </w:r>
          </w:p>
        </w:tc>
        <w:tc>
          <w:tcPr>
            <w:tcW w:w="2605" w:type="dxa"/>
            <w:noWrap/>
          </w:tcPr>
          <w:p w:rsidR="00F5264A" w:rsidRPr="00335286" w:rsidRDefault="00F5264A" w:rsidP="00F5264A">
            <w:pPr>
              <w:cnfStyle w:val="000000000000" w:firstRow="0" w:lastRow="0" w:firstColumn="0" w:lastColumn="0" w:oddVBand="0" w:evenVBand="0" w:oddHBand="0" w:evenHBand="0" w:firstRowFirstColumn="0" w:firstRowLastColumn="0" w:lastRowFirstColumn="0" w:lastRowLastColumn="0"/>
            </w:pPr>
            <w:r w:rsidRPr="00335286">
              <w:t>6</w:t>
            </w:r>
          </w:p>
        </w:tc>
      </w:tr>
      <w:tr w:rsidR="00F5264A" w:rsidRPr="002F2314" w:rsidTr="00424E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proofErr w:type="spellStart"/>
            <w:r w:rsidRPr="00B71FE3">
              <w:rPr>
                <w:sz w:val="20"/>
                <w:szCs w:val="20"/>
              </w:rPr>
              <w:t>Palmitic</w:t>
            </w:r>
            <w:proofErr w:type="spellEnd"/>
            <w:r w:rsidRPr="00B71FE3">
              <w:rPr>
                <w:sz w:val="20"/>
                <w:szCs w:val="20"/>
              </w:rPr>
              <w:t xml:space="preserve"> acid-13,13,14,14,15,15,16,16,16-d9</w:t>
            </w:r>
          </w:p>
        </w:tc>
        <w:tc>
          <w:tcPr>
            <w:tcW w:w="2430" w:type="dxa"/>
            <w:noWrap/>
          </w:tcPr>
          <w:p w:rsidR="00F5264A" w:rsidRPr="00041EF6" w:rsidRDefault="00F5264A" w:rsidP="00F5264A">
            <w:pPr>
              <w:cnfStyle w:val="000000010000" w:firstRow="0" w:lastRow="0" w:firstColumn="0" w:lastColumn="0" w:oddVBand="0" w:evenVBand="0" w:oddHBand="0" w:evenHBand="1" w:firstRowFirstColumn="0" w:firstRowLastColumn="0" w:lastRowFirstColumn="0" w:lastRowLastColumn="0"/>
            </w:pPr>
            <w:r w:rsidRPr="00041EF6">
              <w:t>11.7</w:t>
            </w:r>
          </w:p>
        </w:tc>
        <w:tc>
          <w:tcPr>
            <w:tcW w:w="2605" w:type="dxa"/>
            <w:noWrap/>
          </w:tcPr>
          <w:p w:rsidR="00F5264A" w:rsidRPr="00335286" w:rsidRDefault="00F5264A" w:rsidP="00F5264A">
            <w:pPr>
              <w:cnfStyle w:val="000000010000" w:firstRow="0" w:lastRow="0" w:firstColumn="0" w:lastColumn="0" w:oddVBand="0" w:evenVBand="0" w:oddHBand="0" w:evenHBand="1" w:firstRowFirstColumn="0" w:firstRowLastColumn="0" w:lastRowFirstColumn="0" w:lastRowLastColumn="0"/>
            </w:pPr>
            <w:r w:rsidRPr="00335286">
              <w:t>21</w:t>
            </w:r>
          </w:p>
        </w:tc>
      </w:tr>
      <w:tr w:rsidR="00F5264A" w:rsidRPr="002F2314" w:rsidTr="00424E67">
        <w:trPr>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r w:rsidRPr="00B71FE3">
              <w:rPr>
                <w:sz w:val="20"/>
                <w:szCs w:val="20"/>
              </w:rPr>
              <w:t>Thymine-d4 (methyl-d3,6-d1)</w:t>
            </w:r>
          </w:p>
        </w:tc>
        <w:tc>
          <w:tcPr>
            <w:tcW w:w="2430" w:type="dxa"/>
            <w:noWrap/>
          </w:tcPr>
          <w:p w:rsidR="00F5264A" w:rsidRPr="00041EF6" w:rsidRDefault="00F5264A" w:rsidP="00F5264A">
            <w:pPr>
              <w:cnfStyle w:val="000000000000" w:firstRow="0" w:lastRow="0" w:firstColumn="0" w:lastColumn="0" w:oddVBand="0" w:evenVBand="0" w:oddHBand="0" w:evenHBand="0" w:firstRowFirstColumn="0" w:firstRowLastColumn="0" w:lastRowFirstColumn="0" w:lastRowLastColumn="0"/>
            </w:pPr>
            <w:r w:rsidRPr="00041EF6">
              <w:t>9.3</w:t>
            </w:r>
          </w:p>
        </w:tc>
        <w:tc>
          <w:tcPr>
            <w:tcW w:w="2605" w:type="dxa"/>
            <w:noWrap/>
          </w:tcPr>
          <w:p w:rsidR="00F5264A" w:rsidRPr="00335286" w:rsidRDefault="00F5264A" w:rsidP="00F5264A">
            <w:pPr>
              <w:cnfStyle w:val="000000000000" w:firstRow="0" w:lastRow="0" w:firstColumn="0" w:lastColumn="0" w:oddVBand="0" w:evenVBand="0" w:oddHBand="0" w:evenHBand="0" w:firstRowFirstColumn="0" w:firstRowLastColumn="0" w:lastRowFirstColumn="0" w:lastRowLastColumn="0"/>
            </w:pPr>
            <w:r w:rsidRPr="00335286">
              <w:t>26.4</w:t>
            </w:r>
          </w:p>
        </w:tc>
      </w:tr>
      <w:tr w:rsidR="00F5264A" w:rsidRPr="002F2314" w:rsidTr="00424E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15" w:type="dxa"/>
            <w:noWrap/>
          </w:tcPr>
          <w:p w:rsidR="00F5264A" w:rsidRPr="00B71FE3" w:rsidRDefault="00F5264A" w:rsidP="00F5264A">
            <w:pPr>
              <w:rPr>
                <w:sz w:val="20"/>
                <w:szCs w:val="20"/>
              </w:rPr>
            </w:pPr>
            <w:proofErr w:type="spellStart"/>
            <w:r w:rsidRPr="00B71FE3">
              <w:rPr>
                <w:sz w:val="20"/>
                <w:szCs w:val="20"/>
              </w:rPr>
              <w:t>Zeatin</w:t>
            </w:r>
            <w:proofErr w:type="spellEnd"/>
          </w:p>
        </w:tc>
        <w:tc>
          <w:tcPr>
            <w:tcW w:w="2430" w:type="dxa"/>
            <w:noWrap/>
          </w:tcPr>
          <w:p w:rsidR="00F5264A" w:rsidRDefault="00F5264A" w:rsidP="00F5264A">
            <w:pPr>
              <w:cnfStyle w:val="000000010000" w:firstRow="0" w:lastRow="0" w:firstColumn="0" w:lastColumn="0" w:oddVBand="0" w:evenVBand="0" w:oddHBand="0" w:evenHBand="1" w:firstRowFirstColumn="0" w:firstRowLastColumn="0" w:lastRowFirstColumn="0" w:lastRowLastColumn="0"/>
            </w:pPr>
            <w:r w:rsidRPr="00041EF6">
              <w:t>1.7</w:t>
            </w:r>
          </w:p>
        </w:tc>
        <w:tc>
          <w:tcPr>
            <w:tcW w:w="2605" w:type="dxa"/>
            <w:noWrap/>
          </w:tcPr>
          <w:p w:rsidR="00F5264A" w:rsidRDefault="00F5264A" w:rsidP="00F5264A">
            <w:pPr>
              <w:cnfStyle w:val="000000010000" w:firstRow="0" w:lastRow="0" w:firstColumn="0" w:lastColumn="0" w:oddVBand="0" w:evenVBand="0" w:oddHBand="0" w:evenHBand="1" w:firstRowFirstColumn="0" w:firstRowLastColumn="0" w:lastRowFirstColumn="0" w:lastRowLastColumn="0"/>
            </w:pPr>
            <w:r w:rsidRPr="00335286">
              <w:t>0.3</w:t>
            </w:r>
          </w:p>
        </w:tc>
      </w:tr>
    </w:tbl>
    <w:p w:rsidR="003C583E" w:rsidRDefault="003C583E" w:rsidP="003C583E">
      <w:pPr>
        <w:pStyle w:val="Heading2"/>
      </w:pPr>
      <w:r>
        <w:t>Quality control data</w:t>
      </w:r>
    </w:p>
    <w:p w:rsidR="00424E67" w:rsidRDefault="003C583E" w:rsidP="003C583E">
      <w:r>
        <w:t>Quality of analysis is accessed by visual inspection of the chromatographic traces (total ion chromatograms) and relative quantifi</w:t>
      </w:r>
      <w:r w:rsidR="00156582">
        <w:t>cation of the internal standard</w:t>
      </w:r>
      <w:r w:rsidR="0040174E">
        <w:t>s</w:t>
      </w:r>
      <w:r>
        <w:t xml:space="preserve">. </w:t>
      </w:r>
      <w:r w:rsidR="00156582">
        <w:t>Quality control data are summarized in Tabl</w:t>
      </w:r>
      <w:r w:rsidR="006E14D6">
        <w:t xml:space="preserve">e </w:t>
      </w:r>
      <w:r w:rsidR="006F58C7">
        <w:t>2</w:t>
      </w:r>
      <w:r w:rsidR="00312815">
        <w:t>.</w:t>
      </w:r>
      <w:r w:rsidR="00156582">
        <w:t xml:space="preserve"> Comprehensive QC data are enclosed in </w:t>
      </w:r>
      <w:r w:rsidR="00156582" w:rsidRPr="00AD35E6">
        <w:rPr>
          <w:b/>
        </w:rPr>
        <w:t>EX00</w:t>
      </w:r>
      <w:r w:rsidR="00F5264A">
        <w:rPr>
          <w:b/>
        </w:rPr>
        <w:t>257</w:t>
      </w:r>
      <w:r w:rsidR="00156582" w:rsidRPr="00AD35E6">
        <w:rPr>
          <w:b/>
        </w:rPr>
        <w:t>-QC.xlsx</w:t>
      </w:r>
      <w:r w:rsidR="00156582">
        <w:t xml:space="preserve"> file. </w:t>
      </w:r>
      <w:r>
        <w:t>Analysis reproducibility is also evaluated using comparison of multiple injections of the pooled sample created by combining aliquots of all the samples included in the set</w:t>
      </w:r>
      <w:r w:rsidR="00156582">
        <w:t xml:space="preserve">. </w:t>
      </w:r>
      <w:r w:rsidR="006E14D6">
        <w:t>Figures 01 and 02 show the distribution of relative standard deviation for all detected compounds for pooled samples only (blue) vs all samples in data set (</w:t>
      </w:r>
      <w:r w:rsidR="005F41B4">
        <w:t>pink</w:t>
      </w:r>
      <w:r w:rsidR="006E14D6">
        <w:t xml:space="preserve">). RSD distribution for pooled samples has a </w:t>
      </w:r>
      <w:r w:rsidR="006E3F86">
        <w:t xml:space="preserve">slightly </w:t>
      </w:r>
      <w:r w:rsidR="006E14D6">
        <w:t>sharp</w:t>
      </w:r>
      <w:r w:rsidR="006E3F86">
        <w:t>er</w:t>
      </w:r>
      <w:r w:rsidR="006E14D6">
        <w:t xml:space="preserve"> maximum around </w:t>
      </w:r>
      <w:r w:rsidR="006E3F86">
        <w:t>~25</w:t>
      </w:r>
      <w:r w:rsidR="006E14D6">
        <w:t>% value in both modes</w:t>
      </w:r>
      <w:r w:rsidR="006E3F86">
        <w:t xml:space="preserve"> while overall RSD maximum is ~40%</w:t>
      </w:r>
      <w:r w:rsidR="006E14D6">
        <w:t>.</w:t>
      </w:r>
      <w:bookmarkStart w:id="5" w:name="_Ref387064438"/>
      <w:r w:rsidR="00424E67" w:rsidRPr="00424E67">
        <w:t xml:space="preserve"> </w:t>
      </w:r>
      <w:r w:rsidR="006E3F86">
        <w:t xml:space="preserve">The relatively high RSD for pooled samples is due to large sample number which required analysis to be split in several batches. </w:t>
      </w:r>
    </w:p>
    <w:bookmarkEnd w:id="5"/>
    <w:p w:rsidR="00C14AA3" w:rsidRPr="00424E67" w:rsidRDefault="00424E67" w:rsidP="00C14AA3">
      <w:pPr>
        <w:rPr>
          <w:b/>
          <w:bCs/>
          <w:color w:val="009DD9" w:themeColor="accent2"/>
          <w:spacing w:val="10"/>
          <w:sz w:val="16"/>
          <w:szCs w:val="16"/>
        </w:rPr>
      </w:pPr>
      <w:r w:rsidRPr="00424E67">
        <w:rPr>
          <w:b/>
          <w:bCs/>
          <w:color w:val="009DD9" w:themeColor="accent2"/>
          <w:spacing w:val="10"/>
          <w:sz w:val="16"/>
          <w:szCs w:val="16"/>
        </w:rPr>
        <w:t xml:space="preserve">Table </w:t>
      </w:r>
      <w:r w:rsidRPr="00424E67">
        <w:rPr>
          <w:b/>
          <w:bCs/>
          <w:color w:val="009DD9" w:themeColor="accent2"/>
          <w:spacing w:val="10"/>
          <w:sz w:val="16"/>
          <w:szCs w:val="16"/>
        </w:rPr>
        <w:fldChar w:fldCharType="begin"/>
      </w:r>
      <w:r w:rsidRPr="00424E67">
        <w:rPr>
          <w:b/>
          <w:bCs/>
          <w:color w:val="009DD9" w:themeColor="accent2"/>
          <w:spacing w:val="10"/>
          <w:sz w:val="16"/>
          <w:szCs w:val="16"/>
        </w:rPr>
        <w:instrText xml:space="preserve"> SEQ Table \* ARABIC </w:instrText>
      </w:r>
      <w:r w:rsidRPr="00424E67">
        <w:rPr>
          <w:b/>
          <w:bCs/>
          <w:color w:val="009DD9" w:themeColor="accent2"/>
          <w:spacing w:val="10"/>
          <w:sz w:val="16"/>
          <w:szCs w:val="16"/>
        </w:rPr>
        <w:fldChar w:fldCharType="separate"/>
      </w:r>
      <w:r w:rsidRPr="00424E67">
        <w:rPr>
          <w:b/>
          <w:bCs/>
          <w:color w:val="009DD9" w:themeColor="accent2"/>
          <w:spacing w:val="10"/>
          <w:sz w:val="16"/>
          <w:szCs w:val="16"/>
        </w:rPr>
        <w:t>2</w:t>
      </w:r>
      <w:r w:rsidRPr="00424E67">
        <w:rPr>
          <w:b/>
          <w:bCs/>
          <w:color w:val="009DD9" w:themeColor="accent2"/>
          <w:spacing w:val="10"/>
          <w:sz w:val="16"/>
          <w:szCs w:val="16"/>
        </w:rPr>
        <w:fldChar w:fldCharType="end"/>
      </w:r>
      <w:r w:rsidRPr="00424E67">
        <w:rPr>
          <w:b/>
          <w:bCs/>
          <w:color w:val="009DD9" w:themeColor="accent2"/>
          <w:spacing w:val="10"/>
          <w:sz w:val="16"/>
          <w:szCs w:val="16"/>
        </w:rPr>
        <w:t xml:space="preserve"> Internal standard reproducibility</w:t>
      </w:r>
    </w:p>
    <w:p w:rsidR="003C583E" w:rsidRDefault="00F5264A" w:rsidP="003C583E">
      <w:pPr>
        <w:pStyle w:val="Heading2"/>
      </w:pPr>
      <w:r>
        <w:rPr>
          <w:noProof/>
          <w:lang w:eastAsia="en-US"/>
        </w:rPr>
        <w:lastRenderedPageBreak/>
        <w:drawing>
          <wp:anchor distT="0" distB="0" distL="114300" distR="114300" simplePos="0" relativeHeight="251703296" behindDoc="0" locked="0" layoutInCell="1" allowOverlap="1" wp14:anchorId="756B75DF" wp14:editId="3695DE0E">
            <wp:simplePos x="0" y="0"/>
            <wp:positionH relativeFrom="margin">
              <wp:posOffset>113665</wp:posOffset>
            </wp:positionH>
            <wp:positionV relativeFrom="paragraph">
              <wp:posOffset>0</wp:posOffset>
            </wp:positionV>
            <wp:extent cx="5710555" cy="3551555"/>
            <wp:effectExtent l="0" t="0" r="4445" b="0"/>
            <wp:wrapTopAndBottom/>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EX00300-POS-RSD.png"/>
                    <pic:cNvPicPr/>
                  </pic:nvPicPr>
                  <pic:blipFill>
                    <a:blip r:embed="rId14">
                      <a:extLst>
                        <a:ext uri="{28A0092B-C50C-407E-A947-70E740481C1C}">
                          <a14:useLocalDpi xmlns:a14="http://schemas.microsoft.com/office/drawing/2010/main" val="0"/>
                        </a:ext>
                      </a:extLst>
                    </a:blip>
                    <a:stretch>
                      <a:fillRect/>
                    </a:stretch>
                  </pic:blipFill>
                  <pic:spPr>
                    <a:xfrm>
                      <a:off x="0" y="0"/>
                      <a:ext cx="5710555" cy="3551555"/>
                    </a:xfrm>
                    <a:prstGeom prst="rect">
                      <a:avLst/>
                    </a:prstGeom>
                  </pic:spPr>
                </pic:pic>
              </a:graphicData>
            </a:graphic>
            <wp14:sizeRelH relativeFrom="margin">
              <wp14:pctWidth>0</wp14:pctWidth>
            </wp14:sizeRelH>
          </wp:anchor>
        </w:drawing>
      </w:r>
      <w:r>
        <w:rPr>
          <w:noProof/>
          <w:lang w:eastAsia="en-US"/>
        </w:rPr>
        <w:drawing>
          <wp:anchor distT="0" distB="0" distL="114300" distR="114300" simplePos="0" relativeHeight="251704320" behindDoc="0" locked="0" layoutInCell="1" allowOverlap="1" wp14:anchorId="72C56E7B" wp14:editId="1B2C4B7D">
            <wp:simplePos x="0" y="0"/>
            <wp:positionH relativeFrom="margin">
              <wp:posOffset>113665</wp:posOffset>
            </wp:positionH>
            <wp:positionV relativeFrom="paragraph">
              <wp:posOffset>3810000</wp:posOffset>
            </wp:positionV>
            <wp:extent cx="5710555" cy="3551555"/>
            <wp:effectExtent l="0" t="0" r="4445" b="0"/>
            <wp:wrapTopAndBottom/>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EX00300-NEG-RSD.png"/>
                    <pic:cNvPicPr/>
                  </pic:nvPicPr>
                  <pic:blipFill>
                    <a:blip r:embed="rId15">
                      <a:extLst>
                        <a:ext uri="{28A0092B-C50C-407E-A947-70E740481C1C}">
                          <a14:useLocalDpi xmlns:a14="http://schemas.microsoft.com/office/drawing/2010/main" val="0"/>
                        </a:ext>
                      </a:extLst>
                    </a:blip>
                    <a:stretch>
                      <a:fillRect/>
                    </a:stretch>
                  </pic:blipFill>
                  <pic:spPr>
                    <a:xfrm>
                      <a:off x="0" y="0"/>
                      <a:ext cx="5710555" cy="3551555"/>
                    </a:xfrm>
                    <a:prstGeom prst="rect">
                      <a:avLst/>
                    </a:prstGeom>
                  </pic:spPr>
                </pic:pic>
              </a:graphicData>
            </a:graphic>
            <wp14:sizeRelH relativeFrom="margin">
              <wp14:pctWidth>0</wp14:pctWidth>
            </wp14:sizeRelH>
          </wp:anchor>
        </w:drawing>
      </w:r>
      <w:r w:rsidR="00581BFB">
        <w:rPr>
          <w:noProof/>
          <w:lang w:eastAsia="en-US"/>
        </w:rPr>
        <mc:AlternateContent>
          <mc:Choice Requires="wps">
            <w:drawing>
              <wp:anchor distT="0" distB="0" distL="114300" distR="114300" simplePos="0" relativeHeight="251719680" behindDoc="0" locked="0" layoutInCell="1" allowOverlap="1" wp14:anchorId="06809B49" wp14:editId="0ED2068E">
                <wp:simplePos x="0" y="0"/>
                <wp:positionH relativeFrom="margin">
                  <wp:align>left</wp:align>
                </wp:positionH>
                <wp:positionV relativeFrom="paragraph">
                  <wp:posOffset>7419975</wp:posOffset>
                </wp:positionV>
                <wp:extent cx="5143500" cy="238125"/>
                <wp:effectExtent l="0" t="0" r="0" b="9525"/>
                <wp:wrapTopAndBottom/>
                <wp:docPr id="107" name="Text Box 107"/>
                <wp:cNvGraphicFramePr/>
                <a:graphic xmlns:a="http://schemas.openxmlformats.org/drawingml/2006/main">
                  <a:graphicData uri="http://schemas.microsoft.com/office/word/2010/wordprocessingShape">
                    <wps:wsp>
                      <wps:cNvSpPr txBox="1"/>
                      <wps:spPr>
                        <a:xfrm>
                          <a:off x="0" y="0"/>
                          <a:ext cx="5143500" cy="238125"/>
                        </a:xfrm>
                        <a:prstGeom prst="rect">
                          <a:avLst/>
                        </a:prstGeom>
                        <a:solidFill>
                          <a:prstClr val="white"/>
                        </a:solidFill>
                        <a:ln>
                          <a:noFill/>
                        </a:ln>
                        <a:effectLst/>
                      </wps:spPr>
                      <wps:txbx>
                        <w:txbxContent>
                          <w:p w:rsidR="00581BFB" w:rsidRPr="00B66E2C" w:rsidRDefault="00581BFB" w:rsidP="00581BFB">
                            <w:pPr>
                              <w:pStyle w:val="Caption"/>
                              <w:rPr>
                                <w:noProof/>
                                <w:color w:val="auto"/>
                                <w:sz w:val="36"/>
                                <w:szCs w:val="36"/>
                              </w:rPr>
                            </w:pPr>
                            <w:r>
                              <w:t xml:space="preserve">Figure </w:t>
                            </w:r>
                            <w:r w:rsidR="000A2CD6">
                              <w:fldChar w:fldCharType="begin"/>
                            </w:r>
                            <w:r w:rsidR="000A2CD6">
                              <w:instrText xml:space="preserve"> STYLEREF 1 \s </w:instrText>
                            </w:r>
                            <w:r w:rsidR="000A2CD6">
                              <w:fldChar w:fldCharType="separate"/>
                            </w:r>
                            <w:r>
                              <w:rPr>
                                <w:noProof/>
                              </w:rPr>
                              <w:t>0</w:t>
                            </w:r>
                            <w:r w:rsidR="000A2CD6">
                              <w:rPr>
                                <w:noProof/>
                              </w:rPr>
                              <w:fldChar w:fldCharType="end"/>
                            </w:r>
                            <w:r>
                              <w:t xml:space="preserve">.3 </w:t>
                            </w:r>
                            <w:r w:rsidRPr="00FC5552">
                              <w:t xml:space="preserve">Density distribution of peak area relative standard deviation for </w:t>
                            </w:r>
                            <w:r>
                              <w:t>nega</w:t>
                            </w:r>
                            <w:r w:rsidRPr="00FC5552">
                              <w:t>tive mode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9B49" id="Text Box 107" o:spid="_x0000_s1028" type="#_x0000_t202" style="position:absolute;left:0;text-align:left;margin-left:0;margin-top:584.25pt;width:405pt;height:18.7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" stroked="f">
                <v:textbox inset="0,0,0,0">
                  <w:txbxContent>
                    <w:p w:rsidR="00581BFB" w:rsidRPr="00B66E2C" w:rsidRDefault="00581BFB" w:rsidP="00581BFB">
                      <w:pPr>
                        <w:pStyle w:val="Caption"/>
                        <w:rPr>
                          <w:noProof/>
                          <w:color w:val="auto"/>
                          <w:sz w:val="36"/>
                          <w:szCs w:val="36"/>
                        </w:rPr>
                      </w:pPr>
                      <w:r>
                        <w:t xml:space="preserve">Figure </w:t>
                      </w:r>
                      <w:r w:rsidR="000A2CD6">
                        <w:fldChar w:fldCharType="begin"/>
                      </w:r>
                      <w:r w:rsidR="000A2CD6">
                        <w:instrText xml:space="preserve"> STYLEREF 1 \s </w:instrText>
                      </w:r>
                      <w:r w:rsidR="000A2CD6">
                        <w:fldChar w:fldCharType="separate"/>
                      </w:r>
                      <w:r>
                        <w:rPr>
                          <w:noProof/>
                        </w:rPr>
                        <w:t>0</w:t>
                      </w:r>
                      <w:r w:rsidR="000A2CD6">
                        <w:rPr>
                          <w:noProof/>
                        </w:rPr>
                        <w:fldChar w:fldCharType="end"/>
                      </w:r>
                      <w:r>
                        <w:t xml:space="preserve">.3 </w:t>
                      </w:r>
                      <w:r w:rsidRPr="00FC5552">
                        <w:t xml:space="preserve">Density distribution of peak area relative standard deviation for </w:t>
                      </w:r>
                      <w:r>
                        <w:t>nega</w:t>
                      </w:r>
                      <w:r w:rsidRPr="00FC5552">
                        <w:t>tive mode analysis.</w:t>
                      </w:r>
                    </w:p>
                  </w:txbxContent>
                </v:textbox>
                <w10:wrap type="topAndBottom" anchorx="margin"/>
              </v:shape>
            </w:pict>
          </mc:Fallback>
        </mc:AlternateContent>
      </w:r>
      <w:r w:rsidR="00581BFB">
        <w:rPr>
          <w:noProof/>
          <w:lang w:eastAsia="en-US"/>
        </w:rPr>
        <mc:AlternateContent>
          <mc:Choice Requires="wps">
            <w:drawing>
              <wp:anchor distT="0" distB="0" distL="114300" distR="114300" simplePos="0" relativeHeight="251717632" behindDoc="0" locked="0" layoutInCell="1" allowOverlap="1" wp14:anchorId="2A52308E" wp14:editId="2E1D8F8E">
                <wp:simplePos x="0" y="0"/>
                <wp:positionH relativeFrom="column">
                  <wp:posOffset>400050</wp:posOffset>
                </wp:positionH>
                <wp:positionV relativeFrom="paragraph">
                  <wp:posOffset>3552825</wp:posOffset>
                </wp:positionV>
                <wp:extent cx="4867275" cy="180975"/>
                <wp:effectExtent l="0" t="0" r="9525" b="9525"/>
                <wp:wrapTopAndBottom/>
                <wp:docPr id="106" name="Text Box 106"/>
                <wp:cNvGraphicFramePr/>
                <a:graphic xmlns:a="http://schemas.openxmlformats.org/drawingml/2006/main">
                  <a:graphicData uri="http://schemas.microsoft.com/office/word/2010/wordprocessingShape">
                    <wps:wsp>
                      <wps:cNvSpPr txBox="1"/>
                      <wps:spPr>
                        <a:xfrm>
                          <a:off x="0" y="0"/>
                          <a:ext cx="4867275" cy="180975"/>
                        </a:xfrm>
                        <a:prstGeom prst="rect">
                          <a:avLst/>
                        </a:prstGeom>
                        <a:solidFill>
                          <a:prstClr val="white"/>
                        </a:solidFill>
                        <a:ln>
                          <a:noFill/>
                        </a:ln>
                        <a:effectLst/>
                      </wps:spPr>
                      <wps:txbx>
                        <w:txbxContent>
                          <w:p w:rsidR="00581BFB" w:rsidRPr="00970BA8" w:rsidRDefault="00581BFB" w:rsidP="00581BFB">
                            <w:pPr>
                              <w:pStyle w:val="Caption"/>
                              <w:rPr>
                                <w:noProof/>
                                <w:color w:val="auto"/>
                                <w:sz w:val="36"/>
                                <w:szCs w:val="36"/>
                              </w:rPr>
                            </w:pPr>
                            <w:r>
                              <w:t xml:space="preserve">Figure </w:t>
                            </w:r>
                            <w:r w:rsidR="000A2CD6">
                              <w:fldChar w:fldCharType="begin"/>
                            </w:r>
                            <w:r w:rsidR="000A2CD6">
                              <w:instrText xml:space="preserve"> STYLEREF 1 \s </w:instrText>
                            </w:r>
                            <w:r w:rsidR="000A2CD6">
                              <w:fldChar w:fldCharType="separate"/>
                            </w:r>
                            <w:r>
                              <w:rPr>
                                <w:noProof/>
                              </w:rPr>
                              <w:t>0</w:t>
                            </w:r>
                            <w:r w:rsidR="000A2CD6">
                              <w:rPr>
                                <w:noProof/>
                              </w:rPr>
                              <w:fldChar w:fldCharType="end"/>
                            </w:r>
                            <w:r>
                              <w:t xml:space="preserve">.2 </w:t>
                            </w:r>
                            <w:r w:rsidRPr="00852F49">
                              <w:t>Density distribution of peak area relative standard deviation for positive mode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2308E" id="Text Box 106" o:spid="_x0000_s1029" type="#_x0000_t202" style="position:absolute;left:0;text-align:left;margin-left:31.5pt;margin-top:279.75pt;width:383.2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" stroked="f">
                <v:textbox inset="0,0,0,0">
                  <w:txbxContent>
                    <w:p w:rsidR="00581BFB" w:rsidRPr="00970BA8" w:rsidRDefault="00581BFB" w:rsidP="00581BFB">
                      <w:pPr>
                        <w:pStyle w:val="Caption"/>
                        <w:rPr>
                          <w:noProof/>
                          <w:color w:val="auto"/>
                          <w:sz w:val="36"/>
                          <w:szCs w:val="36"/>
                        </w:rPr>
                      </w:pPr>
                      <w:r>
                        <w:t xml:space="preserve">Figure </w:t>
                      </w:r>
                      <w:r w:rsidR="000A2CD6">
                        <w:fldChar w:fldCharType="begin"/>
                      </w:r>
                      <w:r w:rsidR="000A2CD6">
                        <w:instrText xml:space="preserve"> STYLEREF 1 \s </w:instrText>
                      </w:r>
                      <w:r w:rsidR="000A2CD6">
                        <w:fldChar w:fldCharType="separate"/>
                      </w:r>
                      <w:r>
                        <w:rPr>
                          <w:noProof/>
                        </w:rPr>
                        <w:t>0</w:t>
                      </w:r>
                      <w:r w:rsidR="000A2CD6">
                        <w:rPr>
                          <w:noProof/>
                        </w:rPr>
                        <w:fldChar w:fldCharType="end"/>
                      </w:r>
                      <w:r>
                        <w:t xml:space="preserve">.2 </w:t>
                      </w:r>
                      <w:r w:rsidRPr="00852F49">
                        <w:t>Density distribution of peak area relative standard deviation for positive mode analysis.</w:t>
                      </w:r>
                    </w:p>
                  </w:txbxContent>
                </v:textbox>
                <w10:wrap type="topAndBottom"/>
              </v:shape>
            </w:pict>
          </mc:Fallback>
        </mc:AlternateContent>
      </w:r>
      <w:r w:rsidR="005C7566">
        <w:rPr>
          <w:noProof/>
          <w:lang w:eastAsia="en-US"/>
        </w:rPr>
        <mc:AlternateContent>
          <mc:Choice Requires="wps">
            <w:drawing>
              <wp:anchor distT="0" distB="0" distL="114300" distR="114300" simplePos="0" relativeHeight="251672576" behindDoc="0" locked="0" layoutInCell="1" allowOverlap="1" wp14:anchorId="55C686F9" wp14:editId="3C34F3DF">
                <wp:simplePos x="0" y="0"/>
                <wp:positionH relativeFrom="margin">
                  <wp:align>right</wp:align>
                </wp:positionH>
                <wp:positionV relativeFrom="paragraph">
                  <wp:posOffset>6359575</wp:posOffset>
                </wp:positionV>
                <wp:extent cx="5884545" cy="635"/>
                <wp:effectExtent l="0" t="0" r="1905" b="0"/>
                <wp:wrapTopAndBottom/>
                <wp:docPr id="96" name="Text Box 96"/>
                <wp:cNvGraphicFramePr/>
                <a:graphic xmlns:a="http://schemas.openxmlformats.org/drawingml/2006/main">
                  <a:graphicData uri="http://schemas.microsoft.com/office/word/2010/wordprocessingShape">
                    <wps:wsp>
                      <wps:cNvSpPr txBox="1"/>
                      <wps:spPr>
                        <a:xfrm>
                          <a:off x="0" y="0"/>
                          <a:ext cx="5884545" cy="635"/>
                        </a:xfrm>
                        <a:prstGeom prst="rect">
                          <a:avLst/>
                        </a:prstGeom>
                        <a:solidFill>
                          <a:prstClr val="white"/>
                        </a:solidFill>
                        <a:ln>
                          <a:noFill/>
                        </a:ln>
                        <a:effectLst/>
                      </wps:spPr>
                      <wps:txbx>
                        <w:txbxContent>
                          <w:p w:rsidR="000E6C06" w:rsidRPr="00637346" w:rsidRDefault="000E6C06" w:rsidP="000E322F">
                            <w:pPr>
                              <w:pStyle w:val="Caption"/>
                              <w:rPr>
                                <w:noProof/>
                                <w:sz w:val="24"/>
                                <w:szCs w:val="21"/>
                              </w:rPr>
                            </w:pPr>
                            <w:r>
                              <w:t xml:space="preserve">Figure </w:t>
                            </w:r>
                            <w:r w:rsidR="000A2CD6">
                              <w:fldChar w:fldCharType="begin"/>
                            </w:r>
                            <w:r w:rsidR="000A2CD6">
                              <w:instrText xml:space="preserve"> STYLEREF 1 \s </w:instrText>
                            </w:r>
                            <w:r w:rsidR="000A2CD6">
                              <w:fldChar w:fldCharType="separate"/>
                            </w:r>
                            <w:r w:rsidR="00581BFB">
                              <w:rPr>
                                <w:noProof/>
                              </w:rPr>
                              <w:t>0</w:t>
                            </w:r>
                            <w:r w:rsidR="000A2CD6">
                              <w:rPr>
                                <w:noProof/>
                              </w:rPr>
                              <w:fldChar w:fldCharType="end"/>
                            </w:r>
                            <w:r w:rsidR="00581BFB">
                              <w:t>.</w:t>
                            </w:r>
                            <w:r w:rsidR="000A2CD6">
                              <w:fldChar w:fldCharType="begin"/>
                            </w:r>
                            <w:r w:rsidR="000A2CD6">
                              <w:instrText xml:space="preserve"> SEQ Figure \* ARABIC \s 1 </w:instrText>
                            </w:r>
                            <w:r w:rsidR="000A2CD6">
                              <w:fldChar w:fldCharType="separate"/>
                            </w:r>
                            <w:r w:rsidR="00581BFB">
                              <w:rPr>
                                <w:noProof/>
                              </w:rPr>
                              <w:t>1</w:t>
                            </w:r>
                            <w:r w:rsidR="000A2CD6">
                              <w:rPr>
                                <w:noProof/>
                              </w:rPr>
                              <w:fldChar w:fldCharType="end"/>
                            </w:r>
                            <w:r>
                              <w:t xml:space="preserve"> Principal Component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C686F9" id="Text Box 96" o:spid="_x0000_s1030" type="#_x0000_t202" style="position:absolute;left:0;text-align:left;margin-left:412.15pt;margin-top:500.75pt;width:463.35pt;height:.05pt;z-index:2516725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" stroked="f">
                <v:textbox style="mso-fit-shape-to-text:t" inset="0,0,0,0">
                  <w:txbxContent>
                    <w:p w:rsidR="000E6C06" w:rsidRPr="00637346" w:rsidRDefault="000E6C06" w:rsidP="000E322F">
                      <w:pPr>
                        <w:pStyle w:val="Caption"/>
                        <w:rPr>
                          <w:noProof/>
                          <w:sz w:val="24"/>
                          <w:szCs w:val="21"/>
                        </w:rPr>
                      </w:pPr>
                      <w:r>
                        <w:t xml:space="preserve">Figure </w:t>
                      </w:r>
                      <w:r w:rsidR="000A2CD6">
                        <w:fldChar w:fldCharType="begin"/>
                      </w:r>
                      <w:r w:rsidR="000A2CD6">
                        <w:instrText xml:space="preserve"> STYLEREF 1 \s </w:instrText>
                      </w:r>
                      <w:r w:rsidR="000A2CD6">
                        <w:fldChar w:fldCharType="separate"/>
                      </w:r>
                      <w:r w:rsidR="00581BFB">
                        <w:rPr>
                          <w:noProof/>
                        </w:rPr>
                        <w:t>0</w:t>
                      </w:r>
                      <w:r w:rsidR="000A2CD6">
                        <w:rPr>
                          <w:noProof/>
                        </w:rPr>
                        <w:fldChar w:fldCharType="end"/>
                      </w:r>
                      <w:r w:rsidR="00581BFB">
                        <w:t>.</w:t>
                      </w:r>
                      <w:r w:rsidR="000A2CD6">
                        <w:fldChar w:fldCharType="begin"/>
                      </w:r>
                      <w:r w:rsidR="000A2CD6">
                        <w:instrText xml:space="preserve"> SEQ Figure \* ARABIC \s 1 </w:instrText>
                      </w:r>
                      <w:r w:rsidR="000A2CD6">
                        <w:fldChar w:fldCharType="separate"/>
                      </w:r>
                      <w:r w:rsidR="00581BFB">
                        <w:rPr>
                          <w:noProof/>
                        </w:rPr>
                        <w:t>1</w:t>
                      </w:r>
                      <w:r w:rsidR="000A2CD6">
                        <w:rPr>
                          <w:noProof/>
                        </w:rPr>
                        <w:fldChar w:fldCharType="end"/>
                      </w:r>
                      <w:r>
                        <w:t xml:space="preserve"> Principal Component Analysis</w:t>
                      </w:r>
                    </w:p>
                  </w:txbxContent>
                </v:textbox>
                <w10:wrap type="topAndBottom" anchorx="margin"/>
              </v:shape>
            </w:pict>
          </mc:Fallback>
        </mc:AlternateContent>
      </w:r>
    </w:p>
    <w:p w:rsidR="006E3F86" w:rsidRDefault="006E3F86">
      <w:pPr>
        <w:spacing w:line="312" w:lineRule="auto"/>
        <w:jc w:val="left"/>
        <w:rPr>
          <w:rFonts w:asciiTheme="majorHAnsi" w:eastAsiaTheme="majorEastAsia" w:hAnsiTheme="majorHAnsi" w:cstheme="majorBidi"/>
          <w:caps/>
          <w:spacing w:val="10"/>
          <w:sz w:val="36"/>
          <w:szCs w:val="36"/>
        </w:rPr>
      </w:pPr>
      <w:bookmarkStart w:id="6" w:name="_Toc394080745"/>
      <w:r>
        <w:br w:type="page"/>
      </w:r>
    </w:p>
    <w:p w:rsidR="00B32D02" w:rsidRDefault="0080516F">
      <w:pPr>
        <w:pStyle w:val="Heading1"/>
      </w:pPr>
      <w:r>
        <w:lastRenderedPageBreak/>
        <w:t>Discussion</w:t>
      </w:r>
      <w:bookmarkEnd w:id="6"/>
    </w:p>
    <w:p w:rsidR="00B32D02" w:rsidRDefault="008503FF" w:rsidP="004A5A44">
      <w:pPr>
        <w:pStyle w:val="ListBullet"/>
        <w:numPr>
          <w:ilvl w:val="0"/>
          <w:numId w:val="0"/>
        </w:numPr>
      </w:pPr>
      <w:r>
        <w:t xml:space="preserve">Quality control data suggest that analysis method was </w:t>
      </w:r>
      <w:r w:rsidR="00DE382F">
        <w:t xml:space="preserve">sufficiently </w:t>
      </w:r>
      <w:r>
        <w:t xml:space="preserve">stable and reproducible across all samples. </w:t>
      </w:r>
      <w:r w:rsidR="00DE382F">
        <w:t>There is however a noticeable batch effect revealed by PCA analysis (not shown)</w:t>
      </w:r>
      <w:r>
        <w:t xml:space="preserve">. </w:t>
      </w:r>
      <w:r w:rsidR="00DE382F">
        <w:t>The nature of batch effect is not completely clear. Sophisticated statistical analysis will be required to take batch</w:t>
      </w:r>
      <w:r w:rsidR="006E3F86">
        <w:t xml:space="preserve"> effect</w:t>
      </w:r>
      <w:r w:rsidR="00DE382F">
        <w:t xml:space="preserve"> into account for </w:t>
      </w:r>
      <w:r w:rsidR="006E3F86">
        <w:t xml:space="preserve">data </w:t>
      </w:r>
      <w:r w:rsidR="00DE382F">
        <w:t xml:space="preserve">interpretation. Another problem is that since experimental design data were not provided samples were split into batches in an arbitrary way although strictly speaking the proper block design would be necessary. </w:t>
      </w:r>
      <w:r w:rsidR="003F35A9">
        <w:t>Biochemical interpretation of the results is complicated since relatively few compounds are identified</w:t>
      </w:r>
      <w:bookmarkStart w:id="7" w:name="_GoBack"/>
      <w:bookmarkEnd w:id="7"/>
      <w:r w:rsidR="003F35A9">
        <w:t>. We are currently working on expanding our compound library and may be able to provide a more complete list of identified compounds once the new library would be in place. We also may provide assistance in identification of unknowns if your analysis of the data will reveal such compounds to be of a particular interest.</w:t>
      </w:r>
    </w:p>
    <w:p w:rsidR="003B1E77" w:rsidRDefault="003B1E77" w:rsidP="003B1E77">
      <w:pPr>
        <w:pStyle w:val="Heading1"/>
      </w:pPr>
      <w:bookmarkStart w:id="8" w:name="_Toc242942528"/>
      <w:bookmarkStart w:id="9" w:name="_Toc342399970"/>
      <w:bookmarkStart w:id="10" w:name="_Toc394080746"/>
      <w:r>
        <w:t>M</w:t>
      </w:r>
      <w:bookmarkEnd w:id="8"/>
      <w:bookmarkEnd w:id="9"/>
      <w:r>
        <w:t>aterials and methods</w:t>
      </w:r>
      <w:bookmarkEnd w:id="10"/>
    </w:p>
    <w:p w:rsidR="003B1E77" w:rsidRDefault="004A5A44" w:rsidP="004A5A44">
      <w:pPr>
        <w:pStyle w:val="Heading2"/>
      </w:pPr>
      <w:r>
        <w:t>Sample preparation</w:t>
      </w:r>
    </w:p>
    <w:p w:rsidR="0016197F" w:rsidRDefault="0016197F" w:rsidP="0016197F">
      <w:r w:rsidRPr="001D58A6">
        <w:rPr>
          <w:b/>
        </w:rPr>
        <w:t>Extraction solvent:</w:t>
      </w:r>
      <w:r w:rsidR="001D58A6">
        <w:t xml:space="preserve"> </w:t>
      </w:r>
      <w:r w:rsidR="00DE382F" w:rsidRPr="00DE382F">
        <w:t>MAA</w:t>
      </w:r>
      <w:r w:rsidR="00DE382F">
        <w:t xml:space="preserve"> (</w:t>
      </w:r>
      <w:r w:rsidR="00DE382F" w:rsidRPr="00DE382F">
        <w:t>Me</w:t>
      </w:r>
      <w:r w:rsidR="00DE382F">
        <w:t xml:space="preserve">thanol </w:t>
      </w:r>
      <w:r w:rsidR="00DE382F" w:rsidRPr="00DE382F">
        <w:t>:</w:t>
      </w:r>
      <w:r w:rsidR="00DE382F">
        <w:t xml:space="preserve"> </w:t>
      </w:r>
      <w:r w:rsidR="00DE382F" w:rsidRPr="00DE382F">
        <w:t>Acetonitrile</w:t>
      </w:r>
      <w:r w:rsidR="00DE382F">
        <w:t xml:space="preserve"> </w:t>
      </w:r>
      <w:r w:rsidR="00DE382F" w:rsidRPr="00DE382F">
        <w:t>:</w:t>
      </w:r>
      <w:r w:rsidR="00DE382F">
        <w:t xml:space="preserve"> </w:t>
      </w:r>
      <w:r w:rsidR="00DE382F" w:rsidRPr="00DE382F">
        <w:t>Acetone</w:t>
      </w:r>
      <w:r w:rsidR="00DE382F">
        <w:t xml:space="preserve"> 1:1:1)</w:t>
      </w:r>
      <w:r w:rsidR="00DE382F" w:rsidRPr="00DE382F">
        <w:t xml:space="preserve"> with internal standards</w:t>
      </w:r>
      <w:r w:rsidR="008F5A52">
        <w:t>;</w:t>
      </w:r>
      <w:r>
        <w:t xml:space="preserve"> for </w:t>
      </w:r>
      <w:r w:rsidR="00DE382F">
        <w:t>200</w:t>
      </w:r>
      <w:r>
        <w:t xml:space="preserve"> samples </w:t>
      </w:r>
      <w:r w:rsidR="00DE382F">
        <w:t>100</w:t>
      </w:r>
      <w:r w:rsidR="008F5A52">
        <w:t xml:space="preserve"> </w:t>
      </w:r>
      <w:r>
        <w:t xml:space="preserve">ml </w:t>
      </w:r>
      <w:r w:rsidR="005B2E2C">
        <w:t>extraction solvent</w:t>
      </w:r>
      <w:r>
        <w:t xml:space="preserve"> and </w:t>
      </w:r>
      <w:r w:rsidR="00DE382F">
        <w:t>4</w:t>
      </w:r>
      <w:r w:rsidR="005B2E2C">
        <w:t> </w:t>
      </w:r>
      <w:r w:rsidR="00DE382F">
        <w:t>m</w:t>
      </w:r>
      <w:r>
        <w:t xml:space="preserve">l </w:t>
      </w:r>
      <w:r w:rsidR="001D58A6">
        <w:t>internal standard</w:t>
      </w:r>
      <w:r>
        <w:t xml:space="preserve"> mix</w:t>
      </w:r>
      <w:r w:rsidR="001D58A6">
        <w:t>ture</w:t>
      </w:r>
      <w:r>
        <w:t>.</w:t>
      </w:r>
    </w:p>
    <w:p w:rsidR="0016197F" w:rsidRDefault="0016197F" w:rsidP="0016197F">
      <w:r w:rsidRPr="001D58A6">
        <w:rPr>
          <w:b/>
        </w:rPr>
        <w:t>Reconstitution solvent:</w:t>
      </w:r>
      <w:r>
        <w:t xml:space="preserve"> Me</w:t>
      </w:r>
      <w:r w:rsidR="00D61BD8">
        <w:t>thanol</w:t>
      </w:r>
      <w:r w:rsidR="005B2E2C">
        <w:t xml:space="preserve"> </w:t>
      </w:r>
      <w:r>
        <w:t>:</w:t>
      </w:r>
      <w:r w:rsidR="005B2E2C">
        <w:t xml:space="preserve"> </w:t>
      </w:r>
      <w:r>
        <w:t xml:space="preserve">H2O </w:t>
      </w:r>
      <w:r w:rsidR="005B2E2C">
        <w:t xml:space="preserve"> </w:t>
      </w:r>
      <w:r>
        <w:t>2</w:t>
      </w:r>
      <w:r w:rsidR="005B2E2C">
        <w:t xml:space="preserve"> </w:t>
      </w:r>
      <w:r>
        <w:t>:</w:t>
      </w:r>
      <w:r w:rsidR="005B2E2C">
        <w:t xml:space="preserve"> 98</w:t>
      </w:r>
      <w:r>
        <w:t xml:space="preserve"> </w:t>
      </w:r>
    </w:p>
    <w:p w:rsidR="0016197F" w:rsidRPr="001D58A6" w:rsidRDefault="0016197F" w:rsidP="0016197F">
      <w:pPr>
        <w:rPr>
          <w:b/>
        </w:rPr>
      </w:pPr>
      <w:r w:rsidRPr="001D58A6">
        <w:rPr>
          <w:b/>
        </w:rPr>
        <w:t>Procedure:</w:t>
      </w:r>
    </w:p>
    <w:p w:rsidR="0016197F" w:rsidRPr="001D58A6" w:rsidRDefault="0016197F" w:rsidP="00052CAB">
      <w:pPr>
        <w:pStyle w:val="ListParagraph"/>
        <w:numPr>
          <w:ilvl w:val="0"/>
          <w:numId w:val="16"/>
        </w:numPr>
        <w:spacing w:after="200" w:line="276" w:lineRule="auto"/>
        <w:ind w:left="720"/>
        <w:jc w:val="left"/>
        <w:rPr>
          <w:u w:val="single"/>
        </w:rPr>
      </w:pPr>
      <w:r>
        <w:t xml:space="preserve">Pipette </w:t>
      </w:r>
      <w:r w:rsidR="008F5A52">
        <w:t>10</w:t>
      </w:r>
      <w:r>
        <w:t>0</w:t>
      </w:r>
      <w:r w:rsidR="008F5A52">
        <w:t xml:space="preserve"> µ</w:t>
      </w:r>
      <w:r>
        <w:t xml:space="preserve">L of </w:t>
      </w:r>
      <w:r w:rsidR="008F5A52">
        <w:t>medium</w:t>
      </w:r>
      <w:r>
        <w:t xml:space="preserve"> from the sample vials into a labeled 1.5 ml micro-centrifuge tube</w:t>
      </w:r>
    </w:p>
    <w:p w:rsidR="0016197F" w:rsidRPr="001D58A6" w:rsidRDefault="0016197F" w:rsidP="00052CAB">
      <w:pPr>
        <w:pStyle w:val="ListParagraph"/>
        <w:numPr>
          <w:ilvl w:val="0"/>
          <w:numId w:val="16"/>
        </w:numPr>
        <w:spacing w:after="200" w:line="276" w:lineRule="auto"/>
        <w:ind w:left="720"/>
        <w:jc w:val="left"/>
        <w:rPr>
          <w:u w:val="single"/>
        </w:rPr>
      </w:pPr>
      <w:r>
        <w:t xml:space="preserve">Add </w:t>
      </w:r>
      <w:r w:rsidR="008F5A52">
        <w:t>4</w:t>
      </w:r>
      <w:r>
        <w:t>00 µL of extraction solvent to all tubes.</w:t>
      </w:r>
    </w:p>
    <w:p w:rsidR="0016197F" w:rsidRPr="001D58A6" w:rsidRDefault="0016197F" w:rsidP="00052CAB">
      <w:pPr>
        <w:pStyle w:val="ListParagraph"/>
        <w:numPr>
          <w:ilvl w:val="0"/>
          <w:numId w:val="16"/>
        </w:numPr>
        <w:spacing w:after="200" w:line="276" w:lineRule="auto"/>
        <w:ind w:left="720"/>
        <w:jc w:val="left"/>
        <w:rPr>
          <w:u w:val="single"/>
        </w:rPr>
      </w:pPr>
      <w:r>
        <w:t>Vortex for 5 min, then let sit 30 min at 4</w:t>
      </w:r>
      <w:r w:rsidRPr="001D58A6">
        <w:rPr>
          <w:rFonts w:cs="Tahoma"/>
        </w:rPr>
        <w:t>°C</w:t>
      </w:r>
      <w:r>
        <w:t>.  Vortex again and let sit at -20</w:t>
      </w:r>
      <w:r w:rsidRPr="001D58A6">
        <w:rPr>
          <w:rFonts w:cs="Tahoma"/>
        </w:rPr>
        <w:t>°C</w:t>
      </w:r>
      <w:r>
        <w:t xml:space="preserve"> for 1 h, then centrifuge</w:t>
      </w:r>
      <w:r w:rsidR="001D58A6">
        <w:t xml:space="preserve"> </w:t>
      </w:r>
      <w:r>
        <w:t>10 min at 15,000 rpm.</w:t>
      </w:r>
    </w:p>
    <w:p w:rsidR="0016197F" w:rsidRPr="001D58A6" w:rsidRDefault="0016197F" w:rsidP="00052CAB">
      <w:pPr>
        <w:pStyle w:val="ListParagraph"/>
        <w:numPr>
          <w:ilvl w:val="0"/>
          <w:numId w:val="16"/>
        </w:numPr>
        <w:spacing w:after="200" w:line="276" w:lineRule="auto"/>
        <w:ind w:left="720"/>
        <w:jc w:val="left"/>
        <w:rPr>
          <w:u w:val="single"/>
        </w:rPr>
      </w:pPr>
      <w:r>
        <w:t>Transfer 2</w:t>
      </w:r>
      <w:r w:rsidR="008F5A52">
        <w:t>5</w:t>
      </w:r>
      <w:r>
        <w:t>0 µL of supernatant to labeled labelled 1.5 ml micro-centrifuge tube.</w:t>
      </w:r>
    </w:p>
    <w:p w:rsidR="0016197F" w:rsidRPr="0016197F" w:rsidRDefault="0016197F" w:rsidP="00052CAB">
      <w:pPr>
        <w:pStyle w:val="ListParagraph"/>
        <w:numPr>
          <w:ilvl w:val="0"/>
          <w:numId w:val="16"/>
        </w:numPr>
        <w:spacing w:after="200" w:line="276" w:lineRule="auto"/>
        <w:ind w:left="720"/>
        <w:jc w:val="left"/>
      </w:pPr>
      <w:r>
        <w:t xml:space="preserve">Dry all </w:t>
      </w:r>
      <w:r w:rsidRPr="0016197F">
        <w:t>samples under nitrogen stream at room temperature</w:t>
      </w:r>
      <w:r>
        <w:t>.</w:t>
      </w:r>
    </w:p>
    <w:p w:rsidR="0016197F" w:rsidRPr="001D58A6" w:rsidRDefault="0016197F" w:rsidP="00052CAB">
      <w:pPr>
        <w:pStyle w:val="ListParagraph"/>
        <w:numPr>
          <w:ilvl w:val="0"/>
          <w:numId w:val="16"/>
        </w:numPr>
        <w:spacing w:after="200" w:line="276" w:lineRule="auto"/>
        <w:ind w:left="720"/>
        <w:jc w:val="left"/>
        <w:rPr>
          <w:u w:val="single"/>
        </w:rPr>
      </w:pPr>
      <w:r>
        <w:t xml:space="preserve">Reconstitute in </w:t>
      </w:r>
      <w:r w:rsidR="008F5A52">
        <w:t>10</w:t>
      </w:r>
      <w:r>
        <w:t xml:space="preserve">0 µL of </w:t>
      </w:r>
      <w:r w:rsidR="001D58A6">
        <w:t>r</w:t>
      </w:r>
      <w:r>
        <w:t>econstitution solvent.</w:t>
      </w:r>
    </w:p>
    <w:p w:rsidR="0016197F" w:rsidRPr="001D58A6" w:rsidRDefault="0016197F" w:rsidP="00052CAB">
      <w:pPr>
        <w:pStyle w:val="ListParagraph"/>
        <w:numPr>
          <w:ilvl w:val="0"/>
          <w:numId w:val="16"/>
        </w:numPr>
        <w:spacing w:after="200" w:line="276" w:lineRule="auto"/>
        <w:ind w:left="720"/>
        <w:jc w:val="left"/>
        <w:rPr>
          <w:u w:val="single"/>
        </w:rPr>
      </w:pPr>
      <w:r>
        <w:t>Vortex for 5 min, centrifuge 5 min at 15,000 rpm.</w:t>
      </w:r>
    </w:p>
    <w:p w:rsidR="004A5A44" w:rsidRPr="001D58A6" w:rsidRDefault="0016197F" w:rsidP="00052CAB">
      <w:pPr>
        <w:pStyle w:val="ListParagraph"/>
        <w:numPr>
          <w:ilvl w:val="0"/>
          <w:numId w:val="16"/>
        </w:numPr>
        <w:spacing w:after="200" w:line="276" w:lineRule="auto"/>
        <w:ind w:left="720"/>
        <w:jc w:val="left"/>
        <w:rPr>
          <w:u w:val="single"/>
        </w:rPr>
      </w:pPr>
      <w:r>
        <w:t>Transfer supernatant to autosampler vials with inserts, discard pellets.</w:t>
      </w:r>
    </w:p>
    <w:p w:rsidR="006E3F86" w:rsidRDefault="006E3F86">
      <w:pPr>
        <w:spacing w:line="312" w:lineRule="auto"/>
        <w:jc w:val="left"/>
        <w:rPr>
          <w:rFonts w:asciiTheme="majorHAnsi" w:eastAsiaTheme="majorEastAsia" w:hAnsiTheme="majorHAnsi" w:cstheme="majorBidi"/>
          <w:sz w:val="36"/>
          <w:szCs w:val="36"/>
        </w:rPr>
      </w:pPr>
      <w:r>
        <w:br w:type="page"/>
      </w:r>
    </w:p>
    <w:p w:rsidR="00EC595A" w:rsidRDefault="00EC595A" w:rsidP="00EC595A">
      <w:pPr>
        <w:pStyle w:val="Heading2"/>
      </w:pPr>
      <w:r>
        <w:lastRenderedPageBreak/>
        <w:t>LC-MS</w:t>
      </w:r>
    </w:p>
    <w:p w:rsidR="00EC595A" w:rsidRDefault="00EC595A" w:rsidP="00EC595A">
      <w:pPr>
        <w:pStyle w:val="Heading3"/>
      </w:pPr>
      <w:r>
        <w:t>Chromatography</w:t>
      </w:r>
    </w:p>
    <w:tbl>
      <w:tblPr>
        <w:tblStyle w:val="TableGrid"/>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6030"/>
      </w:tblGrid>
      <w:tr w:rsidR="00EC595A" w:rsidTr="00B866D8">
        <w:trPr>
          <w:trHeight w:val="1080"/>
        </w:trPr>
        <w:tc>
          <w:tcPr>
            <w:tcW w:w="5400" w:type="dxa"/>
            <w:tcBorders>
              <w:right w:val="single" w:sz="4" w:space="0" w:color="auto"/>
            </w:tcBorders>
          </w:tcPr>
          <w:p w:rsidR="00EC595A" w:rsidRDefault="00EC595A" w:rsidP="000E6C06">
            <w:pPr>
              <w:ind w:right="252"/>
            </w:pPr>
            <w:r w:rsidRPr="003A62C6">
              <w:t>1290 Infinity Binary LC System</w:t>
            </w:r>
            <w:r>
              <w:t xml:space="preserve"> from Agilent is used for chromatographic separation together with Waters </w:t>
            </w:r>
            <w:proofErr w:type="spellStart"/>
            <w:r>
              <w:t>Acquity</w:t>
            </w:r>
            <w:proofErr w:type="spellEnd"/>
            <w:r>
              <w:t xml:space="preserve"> UPLC HSS T3 1.8</w:t>
            </w:r>
            <w:r w:rsidRPr="00BD4AAE">
              <w:t xml:space="preserve"> µm 2.1 x 100 mm column</w:t>
            </w:r>
            <w:r>
              <w:t xml:space="preserve"> in connection with a Water </w:t>
            </w:r>
            <w:proofErr w:type="spellStart"/>
            <w:r>
              <w:t>Acquity</w:t>
            </w:r>
            <w:proofErr w:type="spellEnd"/>
            <w:r>
              <w:t xml:space="preserve"> UPLC HSS T3 1.8</w:t>
            </w:r>
            <w:r w:rsidRPr="00BD4AAE">
              <w:t xml:space="preserve"> µm </w:t>
            </w:r>
            <w:proofErr w:type="spellStart"/>
            <w:r>
              <w:t>VanGuard</w:t>
            </w:r>
            <w:proofErr w:type="spellEnd"/>
            <w:r>
              <w:t xml:space="preserve"> pre-column.</w:t>
            </w:r>
          </w:p>
          <w:p w:rsidR="00EC595A" w:rsidRDefault="00EC595A" w:rsidP="00EC595A">
            <w:pPr>
              <w:pStyle w:val="ListParagraph"/>
              <w:numPr>
                <w:ilvl w:val="0"/>
                <w:numId w:val="9"/>
              </w:numPr>
              <w:spacing w:line="240" w:lineRule="auto"/>
              <w:ind w:left="432" w:right="252"/>
            </w:pPr>
            <w:r>
              <w:t>Data acquisition: time 27 min</w:t>
            </w:r>
          </w:p>
          <w:p w:rsidR="00EC595A" w:rsidRDefault="00EC595A" w:rsidP="00EC595A">
            <w:pPr>
              <w:pStyle w:val="ListParagraph"/>
              <w:numPr>
                <w:ilvl w:val="0"/>
                <w:numId w:val="9"/>
              </w:numPr>
              <w:spacing w:line="240" w:lineRule="auto"/>
              <w:ind w:left="432" w:right="252"/>
            </w:pPr>
            <w:r>
              <w:t>System equilibration time: 7 min</w:t>
            </w:r>
          </w:p>
          <w:p w:rsidR="00EC595A" w:rsidRDefault="00EC595A" w:rsidP="00EC595A">
            <w:pPr>
              <w:pStyle w:val="ListParagraph"/>
              <w:numPr>
                <w:ilvl w:val="0"/>
                <w:numId w:val="9"/>
              </w:numPr>
              <w:spacing w:line="240" w:lineRule="auto"/>
              <w:ind w:left="432" w:right="252"/>
            </w:pPr>
            <w:r>
              <w:t xml:space="preserve">Total run length: 34 min </w:t>
            </w:r>
          </w:p>
          <w:p w:rsidR="00EC595A" w:rsidRDefault="00EC595A" w:rsidP="00EC595A">
            <w:pPr>
              <w:pStyle w:val="ListParagraph"/>
              <w:numPr>
                <w:ilvl w:val="0"/>
                <w:numId w:val="9"/>
              </w:numPr>
              <w:spacing w:line="240" w:lineRule="auto"/>
              <w:ind w:left="432" w:right="252"/>
            </w:pPr>
            <w:r>
              <w:t>Flow rate: 0.45 ml/min</w:t>
            </w:r>
          </w:p>
          <w:p w:rsidR="00EC595A" w:rsidRDefault="00EC595A" w:rsidP="00EC595A">
            <w:pPr>
              <w:pStyle w:val="ListParagraph"/>
              <w:numPr>
                <w:ilvl w:val="0"/>
                <w:numId w:val="9"/>
              </w:numPr>
              <w:spacing w:line="240" w:lineRule="auto"/>
              <w:ind w:left="432" w:right="252"/>
            </w:pPr>
            <w:r>
              <w:t>Solvent A: 0.1% formic acid in water</w:t>
            </w:r>
          </w:p>
          <w:p w:rsidR="00EC595A" w:rsidRDefault="00EC595A" w:rsidP="00EC595A">
            <w:pPr>
              <w:pStyle w:val="ListParagraph"/>
              <w:numPr>
                <w:ilvl w:val="0"/>
                <w:numId w:val="9"/>
              </w:numPr>
              <w:spacing w:line="240" w:lineRule="auto"/>
              <w:ind w:left="432" w:right="252"/>
            </w:pPr>
            <w:r>
              <w:t>Solvent B: 0.1% formic acid in methanol</w:t>
            </w:r>
          </w:p>
          <w:p w:rsidR="00EC595A" w:rsidRDefault="00EC595A" w:rsidP="00EC595A">
            <w:pPr>
              <w:pStyle w:val="ListParagraph"/>
              <w:numPr>
                <w:ilvl w:val="0"/>
                <w:numId w:val="9"/>
              </w:numPr>
              <w:spacing w:line="240" w:lineRule="auto"/>
              <w:ind w:left="432" w:right="252"/>
            </w:pPr>
            <w:r>
              <w:t>Column temperature: 55</w:t>
            </w:r>
            <w:r w:rsidRPr="009C0A7F">
              <w:rPr>
                <w:vertAlign w:val="superscript"/>
              </w:rPr>
              <w:t>o</w:t>
            </w:r>
            <w:r>
              <w:t>C</w:t>
            </w:r>
          </w:p>
          <w:p w:rsidR="00EC595A" w:rsidRDefault="00EC595A" w:rsidP="00EC595A">
            <w:pPr>
              <w:pStyle w:val="ListParagraph"/>
              <w:numPr>
                <w:ilvl w:val="0"/>
                <w:numId w:val="9"/>
              </w:numPr>
              <w:spacing w:line="240" w:lineRule="auto"/>
              <w:ind w:left="432" w:right="252"/>
            </w:pPr>
            <w:r>
              <w:t>Flow rate 0.45 ml/min</w:t>
            </w:r>
          </w:p>
          <w:p w:rsidR="00EC595A" w:rsidRPr="009C0A7F" w:rsidRDefault="00EC595A" w:rsidP="000E6C06">
            <w:pPr>
              <w:pStyle w:val="ListParagraph"/>
              <w:spacing w:line="240" w:lineRule="auto"/>
              <w:ind w:left="432" w:right="252"/>
            </w:pPr>
          </w:p>
          <w:p w:rsidR="00EC595A" w:rsidRDefault="00EC595A" w:rsidP="000E6C06">
            <w:pPr>
              <w:ind w:right="252"/>
            </w:pPr>
            <w:r w:rsidRPr="009C0A7F">
              <w:t xml:space="preserve">Same </w:t>
            </w:r>
            <w:r>
              <w:t>chromatography is used for both positive and negative mode (</w:t>
            </w:r>
            <w:r>
              <w:fldChar w:fldCharType="begin"/>
            </w:r>
            <w:r>
              <w:instrText xml:space="preserve"> REF _Ref387059369 \h </w:instrText>
            </w:r>
            <w:r>
              <w:fldChar w:fldCharType="separate"/>
            </w:r>
            <w:r w:rsidR="001B3330">
              <w:t xml:space="preserve">Table </w:t>
            </w:r>
            <w:r w:rsidR="001B3330">
              <w:rPr>
                <w:noProof/>
              </w:rPr>
              <w:t>3</w:t>
            </w:r>
            <w:r>
              <w:fldChar w:fldCharType="end"/>
            </w:r>
            <w:r>
              <w:t>).</w:t>
            </w:r>
          </w:p>
        </w:tc>
        <w:tc>
          <w:tcPr>
            <w:tcW w:w="6030" w:type="dxa"/>
            <w:tcBorders>
              <w:left w:val="single" w:sz="4" w:space="0" w:color="auto"/>
            </w:tcBorders>
          </w:tcPr>
          <w:p w:rsidR="00EC595A" w:rsidRDefault="00EC595A" w:rsidP="000E6C06">
            <w:pPr>
              <w:pStyle w:val="Caption"/>
              <w:keepNext/>
            </w:pPr>
            <w:bookmarkStart w:id="11" w:name="_Ref387059369"/>
            <w:bookmarkStart w:id="12" w:name="_Ref387059363"/>
            <w:r>
              <w:t xml:space="preserve">Table </w:t>
            </w:r>
            <w:r w:rsidR="000A2CD6">
              <w:fldChar w:fldCharType="begin"/>
            </w:r>
            <w:r w:rsidR="000A2CD6">
              <w:instrText xml:space="preserve"> SEQ Table \* ARABIC </w:instrText>
            </w:r>
            <w:r w:rsidR="000A2CD6">
              <w:fldChar w:fldCharType="separate"/>
            </w:r>
            <w:r w:rsidR="00424E67">
              <w:rPr>
                <w:noProof/>
              </w:rPr>
              <w:t>3</w:t>
            </w:r>
            <w:r w:rsidR="000A2CD6">
              <w:rPr>
                <w:noProof/>
              </w:rPr>
              <w:fldChar w:fldCharType="end"/>
            </w:r>
            <w:bookmarkEnd w:id="11"/>
            <w:r>
              <w:rPr>
                <w:noProof/>
              </w:rPr>
              <w:t xml:space="preserve">. </w:t>
            </w:r>
            <w:r>
              <w:t>LC gradient timetable</w:t>
            </w:r>
            <w:bookmarkEnd w:id="12"/>
          </w:p>
          <w:tbl>
            <w:tblPr>
              <w:tblStyle w:val="ReportTable"/>
              <w:tblW w:w="4095" w:type="pct"/>
              <w:tblInd w:w="15" w:type="dxa"/>
              <w:tblLayout w:type="fixed"/>
              <w:tblLook w:val="04A0" w:firstRow="1" w:lastRow="0" w:firstColumn="1" w:lastColumn="0" w:noHBand="0" w:noVBand="1"/>
              <w:tblDescription w:val="Survey results"/>
            </w:tblPr>
            <w:tblGrid>
              <w:gridCol w:w="1829"/>
              <w:gridCol w:w="2924"/>
            </w:tblGrid>
            <w:tr w:rsidR="00EC595A" w:rsidTr="00B866D8">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829" w:type="dxa"/>
                </w:tcPr>
                <w:p w:rsidR="00EC595A" w:rsidRDefault="00EC595A" w:rsidP="000E6C06">
                  <w:pPr>
                    <w:keepNext/>
                  </w:pPr>
                  <w:r>
                    <w:t>Time</w:t>
                  </w:r>
                </w:p>
              </w:tc>
              <w:tc>
                <w:tcPr>
                  <w:tcW w:w="2924" w:type="dxa"/>
                </w:tcPr>
                <w:p w:rsidR="00EC595A" w:rsidRDefault="00EC595A" w:rsidP="000E6C06">
                  <w:pPr>
                    <w:keepNext/>
                    <w:cnfStyle w:val="100000000000" w:firstRow="1" w:lastRow="0" w:firstColumn="0" w:lastColumn="0" w:oddVBand="0" w:evenVBand="0" w:oddHBand="0" w:evenHBand="0" w:firstRowFirstColumn="0" w:firstRowLastColumn="0" w:lastRowFirstColumn="0" w:lastRowLastColumn="0"/>
                  </w:pPr>
                  <w:r>
                    <w:t>Solvent composition</w:t>
                  </w:r>
                </w:p>
              </w:tc>
            </w:tr>
            <w:tr w:rsidR="00EC595A" w:rsidTr="00B866D8">
              <w:trPr>
                <w:trHeight w:val="564"/>
              </w:trPr>
              <w:tc>
                <w:tcPr>
                  <w:cnfStyle w:val="001000000000" w:firstRow="0" w:lastRow="0" w:firstColumn="1" w:lastColumn="0" w:oddVBand="0" w:evenVBand="0" w:oddHBand="0" w:evenHBand="0" w:firstRowFirstColumn="0" w:firstRowLastColumn="0" w:lastRowFirstColumn="0" w:lastRowLastColumn="0"/>
                  <w:tcW w:w="1829" w:type="dxa"/>
                </w:tcPr>
                <w:p w:rsidR="00EC595A" w:rsidRDefault="00EC595A" w:rsidP="000E6C06">
                  <w:pPr>
                    <w:keepNext/>
                  </w:pPr>
                  <w:r>
                    <w:t>0 min</w:t>
                  </w:r>
                </w:p>
              </w:tc>
              <w:tc>
                <w:tcPr>
                  <w:tcW w:w="2924" w:type="dxa"/>
                </w:tcPr>
                <w:p w:rsidR="00EC595A" w:rsidRDefault="00EC595A" w:rsidP="000E6C06">
                  <w:pPr>
                    <w:keepNext/>
                    <w:cnfStyle w:val="000000000000" w:firstRow="0" w:lastRow="0" w:firstColumn="0" w:lastColumn="0" w:oddVBand="0" w:evenVBand="0" w:oddHBand="0" w:evenHBand="0" w:firstRowFirstColumn="0" w:firstRowLastColumn="0" w:lastRowFirstColumn="0" w:lastRowLastColumn="0"/>
                  </w:pPr>
                  <w:r w:rsidRPr="00977130">
                    <w:t>98%A : 2%B</w:t>
                  </w:r>
                </w:p>
              </w:tc>
            </w:tr>
            <w:tr w:rsidR="00EC595A" w:rsidTr="00B866D8">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29" w:type="dxa"/>
                </w:tcPr>
                <w:p w:rsidR="00EC595A" w:rsidRDefault="00EC595A" w:rsidP="000E6C06">
                  <w:pPr>
                    <w:keepNext/>
                  </w:pPr>
                  <w:r>
                    <w:t>20 min</w:t>
                  </w:r>
                </w:p>
              </w:tc>
              <w:tc>
                <w:tcPr>
                  <w:tcW w:w="2924" w:type="dxa"/>
                </w:tcPr>
                <w:p w:rsidR="00EC595A" w:rsidRDefault="00EC595A" w:rsidP="000E6C06">
                  <w:pPr>
                    <w:keepNext/>
                    <w:cnfStyle w:val="000000010000" w:firstRow="0" w:lastRow="0" w:firstColumn="0" w:lastColumn="0" w:oddVBand="0" w:evenVBand="0" w:oddHBand="0" w:evenHBand="1" w:firstRowFirstColumn="0" w:firstRowLastColumn="0" w:lastRowFirstColumn="0" w:lastRowLastColumn="0"/>
                  </w:pPr>
                  <w:r w:rsidRPr="00977130">
                    <w:t>25%A : 75%B</w:t>
                  </w:r>
                </w:p>
              </w:tc>
            </w:tr>
            <w:tr w:rsidR="00EC595A" w:rsidTr="00B866D8">
              <w:trPr>
                <w:trHeight w:val="564"/>
              </w:trPr>
              <w:tc>
                <w:tcPr>
                  <w:cnfStyle w:val="001000000000" w:firstRow="0" w:lastRow="0" w:firstColumn="1" w:lastColumn="0" w:oddVBand="0" w:evenVBand="0" w:oddHBand="0" w:evenHBand="0" w:firstRowFirstColumn="0" w:firstRowLastColumn="0" w:lastRowFirstColumn="0" w:lastRowLastColumn="0"/>
                  <w:tcW w:w="1829" w:type="dxa"/>
                </w:tcPr>
                <w:p w:rsidR="00EC595A" w:rsidRDefault="00EC595A" w:rsidP="000E6C06">
                  <w:pPr>
                    <w:keepNext/>
                  </w:pPr>
                  <w:r>
                    <w:t>22 min</w:t>
                  </w:r>
                </w:p>
              </w:tc>
              <w:tc>
                <w:tcPr>
                  <w:tcW w:w="2924" w:type="dxa"/>
                </w:tcPr>
                <w:p w:rsidR="00EC595A" w:rsidRDefault="00EC595A" w:rsidP="000E6C06">
                  <w:pPr>
                    <w:keepNext/>
                    <w:cnfStyle w:val="000000000000" w:firstRow="0" w:lastRow="0" w:firstColumn="0" w:lastColumn="0" w:oddVBand="0" w:evenVBand="0" w:oddHBand="0" w:evenHBand="0" w:firstRowFirstColumn="0" w:firstRowLastColumn="0" w:lastRowFirstColumn="0" w:lastRowLastColumn="0"/>
                  </w:pPr>
                  <w:r w:rsidRPr="00977130">
                    <w:t>2%A : 98%B</w:t>
                  </w:r>
                </w:p>
              </w:tc>
            </w:tr>
            <w:tr w:rsidR="00EC595A" w:rsidTr="00B866D8">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9" w:type="dxa"/>
                </w:tcPr>
                <w:p w:rsidR="00EC595A" w:rsidRDefault="00EC595A" w:rsidP="000E6C06">
                  <w:r>
                    <w:t>30 min</w:t>
                  </w:r>
                </w:p>
              </w:tc>
              <w:tc>
                <w:tcPr>
                  <w:tcW w:w="2924" w:type="dxa"/>
                </w:tcPr>
                <w:p w:rsidR="00EC595A" w:rsidRDefault="00EC595A" w:rsidP="000E6C06">
                  <w:pPr>
                    <w:cnfStyle w:val="000000010000" w:firstRow="0" w:lastRow="0" w:firstColumn="0" w:lastColumn="0" w:oddVBand="0" w:evenVBand="0" w:oddHBand="0" w:evenHBand="1" w:firstRowFirstColumn="0" w:firstRowLastColumn="0" w:lastRowFirstColumn="0" w:lastRowLastColumn="0"/>
                  </w:pPr>
                  <w:r w:rsidRPr="00977130">
                    <w:t>2%A : 98%B</w:t>
                  </w:r>
                </w:p>
              </w:tc>
            </w:tr>
            <w:tr w:rsidR="00EC595A" w:rsidTr="00B866D8">
              <w:trPr>
                <w:trHeight w:val="564"/>
              </w:trPr>
              <w:tc>
                <w:tcPr>
                  <w:cnfStyle w:val="001000000000" w:firstRow="0" w:lastRow="0" w:firstColumn="1" w:lastColumn="0" w:oddVBand="0" w:evenVBand="0" w:oddHBand="0" w:evenHBand="0" w:firstRowFirstColumn="0" w:firstRowLastColumn="0" w:lastRowFirstColumn="0" w:lastRowLastColumn="0"/>
                  <w:tcW w:w="1829" w:type="dxa"/>
                </w:tcPr>
                <w:p w:rsidR="00EC595A" w:rsidRDefault="00EC595A" w:rsidP="000E6C06">
                  <w:r>
                    <w:t>30.1 min</w:t>
                  </w:r>
                </w:p>
              </w:tc>
              <w:tc>
                <w:tcPr>
                  <w:tcW w:w="2924" w:type="dxa"/>
                </w:tcPr>
                <w:p w:rsidR="00EC595A" w:rsidRDefault="00EC595A" w:rsidP="000E6C06">
                  <w:pPr>
                    <w:cnfStyle w:val="000000000000" w:firstRow="0" w:lastRow="0" w:firstColumn="0" w:lastColumn="0" w:oddVBand="0" w:evenVBand="0" w:oddHBand="0" w:evenHBand="0" w:firstRowFirstColumn="0" w:firstRowLastColumn="0" w:lastRowFirstColumn="0" w:lastRowLastColumn="0"/>
                  </w:pPr>
                  <w:r w:rsidRPr="00977130">
                    <w:t>98%A : 2%B</w:t>
                  </w:r>
                </w:p>
              </w:tc>
            </w:tr>
            <w:tr w:rsidR="00EC595A" w:rsidTr="00B866D8">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29" w:type="dxa"/>
                </w:tcPr>
                <w:p w:rsidR="00EC595A" w:rsidRDefault="00EC595A" w:rsidP="000E6C06">
                  <w:r>
                    <w:t>37 min</w:t>
                  </w:r>
                </w:p>
              </w:tc>
              <w:tc>
                <w:tcPr>
                  <w:tcW w:w="2924" w:type="dxa"/>
                </w:tcPr>
                <w:p w:rsidR="00EC595A" w:rsidRDefault="00EC595A" w:rsidP="000E6C06">
                  <w:pPr>
                    <w:cnfStyle w:val="000000010000" w:firstRow="0" w:lastRow="0" w:firstColumn="0" w:lastColumn="0" w:oddVBand="0" w:evenVBand="0" w:oddHBand="0" w:evenHBand="1" w:firstRowFirstColumn="0" w:firstRowLastColumn="0" w:lastRowFirstColumn="0" w:lastRowLastColumn="0"/>
                  </w:pPr>
                  <w:r w:rsidRPr="00977130">
                    <w:t>98%A : 2%B</w:t>
                  </w:r>
                </w:p>
              </w:tc>
            </w:tr>
          </w:tbl>
          <w:p w:rsidR="00EC595A" w:rsidRDefault="00EC595A" w:rsidP="000E6C06"/>
        </w:tc>
      </w:tr>
    </w:tbl>
    <w:p w:rsidR="00EC595A" w:rsidRDefault="00EC595A" w:rsidP="00EC595A">
      <w:pPr>
        <w:pStyle w:val="Heading3"/>
      </w:pPr>
      <w:r>
        <w:t>Mass spectroscopy</w:t>
      </w:r>
    </w:p>
    <w:p w:rsidR="00EC595A" w:rsidRPr="00AE3363" w:rsidRDefault="00EC595A" w:rsidP="00EC595A">
      <w:r>
        <w:t xml:space="preserve">Agilent Technologies 6530 Accurate-Mass Q-TOF with a dual ASJ ESI ion source was used as the mass detector.  Mass spectrometer settings were as follows:   Ion source:  gas temperature - 325 </w:t>
      </w:r>
      <w:r w:rsidRPr="00B04430">
        <w:rPr>
          <w:rFonts w:ascii="Cambria Math" w:hAnsi="Cambria Math" w:cs="Cambria Math"/>
        </w:rPr>
        <w:t>℃</w:t>
      </w:r>
      <w:r w:rsidRPr="00AE3363">
        <w:t xml:space="preserve">, </w:t>
      </w:r>
      <w:r>
        <w:t>d</w:t>
      </w:r>
      <w:r w:rsidRPr="00AE3363">
        <w:t xml:space="preserve">rying </w:t>
      </w:r>
      <w:r>
        <w:t>g</w:t>
      </w:r>
      <w:r w:rsidRPr="00AE3363">
        <w:t>as</w:t>
      </w:r>
      <w:r>
        <w:t xml:space="preserve"> flow -</w:t>
      </w:r>
      <w:r w:rsidRPr="00AE3363">
        <w:t xml:space="preserve"> 10 l/min, </w:t>
      </w:r>
      <w:r>
        <w:t>n</w:t>
      </w:r>
      <w:r w:rsidRPr="00AE3363">
        <w:t xml:space="preserve">ebulizer </w:t>
      </w:r>
      <w:r>
        <w:t xml:space="preserve">pressure - </w:t>
      </w:r>
      <w:r w:rsidRPr="00AE3363">
        <w:t xml:space="preserve">45 psig, </w:t>
      </w:r>
      <w:r>
        <w:t>s</w:t>
      </w:r>
      <w:r w:rsidRPr="00AE3363">
        <w:t xml:space="preserve">heath </w:t>
      </w:r>
      <w:r>
        <w:t>g</w:t>
      </w:r>
      <w:r w:rsidRPr="00AE3363">
        <w:t xml:space="preserve">as </w:t>
      </w:r>
      <w:r>
        <w:t>t</w:t>
      </w:r>
      <w:r w:rsidRPr="00AE3363">
        <w:t>emp</w:t>
      </w:r>
      <w:r>
        <w:t>erature -</w:t>
      </w:r>
      <w:r w:rsidRPr="00AE3363">
        <w:t xml:space="preserve"> 400 </w:t>
      </w:r>
      <w:r w:rsidRPr="00B04430">
        <w:rPr>
          <w:rFonts w:ascii="Cambria Math" w:hAnsi="Cambria Math" w:cs="Cambria Math"/>
        </w:rPr>
        <w:t>℃</w:t>
      </w:r>
      <w:r w:rsidRPr="00AE3363">
        <w:t xml:space="preserve">, </w:t>
      </w:r>
      <w:r>
        <w:t>s</w:t>
      </w:r>
      <w:r w:rsidRPr="00AE3363">
        <w:t xml:space="preserve">heath </w:t>
      </w:r>
      <w:r>
        <w:t>g</w:t>
      </w:r>
      <w:r w:rsidRPr="00AE3363">
        <w:t xml:space="preserve">as </w:t>
      </w:r>
      <w:r>
        <w:t>f</w:t>
      </w:r>
      <w:r w:rsidRPr="00AE3363">
        <w:t>low</w:t>
      </w:r>
      <w:r>
        <w:t xml:space="preserve"> -</w:t>
      </w:r>
      <w:r w:rsidRPr="00AE3363">
        <w:t xml:space="preserve"> 12 l/ml, </w:t>
      </w:r>
      <w:r>
        <w:t>c</w:t>
      </w:r>
      <w:r w:rsidRPr="00AE3363">
        <w:t xml:space="preserve">apillary </w:t>
      </w:r>
      <w:r>
        <w:t>v</w:t>
      </w:r>
      <w:r w:rsidRPr="00AE3363">
        <w:t>oltage</w:t>
      </w:r>
      <w:r>
        <w:t xml:space="preserve"> -</w:t>
      </w:r>
      <w:r w:rsidRPr="00AE3363">
        <w:t xml:space="preserve"> 4000 V.  </w:t>
      </w:r>
      <w:proofErr w:type="spellStart"/>
      <w:r>
        <w:t>f</w:t>
      </w:r>
      <w:r w:rsidRPr="00AE3363">
        <w:t>ragmentor</w:t>
      </w:r>
      <w:proofErr w:type="spellEnd"/>
      <w:r>
        <w:t xml:space="preserve"> voltage -</w:t>
      </w:r>
      <w:r w:rsidRPr="00AE3363">
        <w:t xml:space="preserve"> 140 V, </w:t>
      </w:r>
      <w:r>
        <w:t>s</w:t>
      </w:r>
      <w:r w:rsidRPr="00AE3363">
        <w:t>kimmer</w:t>
      </w:r>
      <w:r>
        <w:t xml:space="preserve"> voltage -</w:t>
      </w:r>
      <w:r w:rsidRPr="00AE3363">
        <w:t xml:space="preserve"> 65 V, </w:t>
      </w:r>
      <w:r>
        <w:t>m</w:t>
      </w:r>
      <w:r w:rsidRPr="00AE3363">
        <w:t xml:space="preserve">ass range 50-1000 m/z, </w:t>
      </w:r>
      <w:r>
        <w:t>a</w:t>
      </w:r>
      <w:r w:rsidRPr="00AE3363">
        <w:t>cquisition rate 2 spectra/s.</w:t>
      </w:r>
      <w:r>
        <w:t xml:space="preserve"> Inline mass calibration was performed using </w:t>
      </w:r>
      <w:proofErr w:type="spellStart"/>
      <w:r>
        <w:t>debrisoquine</w:t>
      </w:r>
      <w:proofErr w:type="spellEnd"/>
      <w:r>
        <w:t xml:space="preserve"> sulfate (m/z 176.1182) and HP-0921 from Agilent (m/z 922.0098)  in positive mode and  4-NBA (m/z 166.0146) and HP-0921 from Agilent (m/z 966.0007, </w:t>
      </w:r>
      <w:proofErr w:type="spellStart"/>
      <w:r>
        <w:t>formate</w:t>
      </w:r>
      <w:proofErr w:type="spellEnd"/>
      <w:r>
        <w:t xml:space="preserve"> adduct) in negative mode.</w:t>
      </w:r>
    </w:p>
    <w:p w:rsidR="000835D2" w:rsidRPr="004A5A44" w:rsidRDefault="000835D2" w:rsidP="000835D2">
      <w:pPr>
        <w:pStyle w:val="Heading2"/>
      </w:pPr>
      <w:r>
        <w:t>Data analysis</w:t>
      </w:r>
    </w:p>
    <w:p w:rsidR="003B1E77" w:rsidRPr="004D3160" w:rsidRDefault="004D3160" w:rsidP="004D3160">
      <w:r>
        <w:rPr>
          <w:bCs/>
        </w:rPr>
        <w:t xml:space="preserve">Raw data processing was done using Agilent software (MassHunter </w:t>
      </w:r>
      <w:proofErr w:type="spellStart"/>
      <w:r>
        <w:rPr>
          <w:bCs/>
        </w:rPr>
        <w:t>Qual</w:t>
      </w:r>
      <w:proofErr w:type="spellEnd"/>
      <w:r>
        <w:rPr>
          <w:bCs/>
        </w:rPr>
        <w:t xml:space="preserve"> and </w:t>
      </w:r>
      <w:proofErr w:type="spellStart"/>
      <w:r>
        <w:rPr>
          <w:bCs/>
        </w:rPr>
        <w:t>ProFinder</w:t>
      </w:r>
      <w:proofErr w:type="spellEnd"/>
      <w:r>
        <w:rPr>
          <w:bCs/>
        </w:rPr>
        <w:t xml:space="preserve">). </w:t>
      </w:r>
      <w:r w:rsidRPr="004D3160">
        <w:rPr>
          <w:bCs/>
        </w:rPr>
        <w:t>Da</w:t>
      </w:r>
      <w:r>
        <w:rPr>
          <w:bCs/>
        </w:rPr>
        <w:t xml:space="preserve">ta analysis was performed with Agilent </w:t>
      </w:r>
      <w:proofErr w:type="spellStart"/>
      <w:r>
        <w:rPr>
          <w:bCs/>
        </w:rPr>
        <w:t>MassProfiler</w:t>
      </w:r>
      <w:proofErr w:type="spellEnd"/>
      <w:r>
        <w:rPr>
          <w:bCs/>
        </w:rPr>
        <w:t xml:space="preserve"> Pro package using recursive analysis workflow. Boxplots were generated using R.</w:t>
      </w:r>
    </w:p>
    <w:p w:rsidR="0080516F" w:rsidRDefault="0080516F" w:rsidP="0080516F">
      <w:pPr>
        <w:pStyle w:val="ListBullet"/>
        <w:numPr>
          <w:ilvl w:val="0"/>
          <w:numId w:val="0"/>
        </w:numPr>
        <w:ind w:left="360"/>
      </w:pPr>
    </w:p>
    <w:sectPr w:rsidR="0080516F" w:rsidSect="00AA5B4D">
      <w:footerReference w:type="default" r:id="rId1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D6" w:rsidRDefault="000A2CD6">
      <w:pPr>
        <w:spacing w:after="0" w:line="240" w:lineRule="auto"/>
      </w:pPr>
      <w:r>
        <w:separator/>
      </w:r>
    </w:p>
  </w:endnote>
  <w:endnote w:type="continuationSeparator" w:id="0">
    <w:p w:rsidR="000A2CD6" w:rsidRDefault="000A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06" w:rsidRDefault="000E6C06" w:rsidP="00AA5B4D">
    <w:pPr>
      <w:pStyle w:val="Footer"/>
    </w:pPr>
    <w:r>
      <w:fldChar w:fldCharType="begin"/>
    </w:r>
    <w:r>
      <w:instrText xml:space="preserve"> PAGE   \* MERGEFORMAT </w:instrText>
    </w:r>
    <w:r>
      <w:fldChar w:fldCharType="separate"/>
    </w:r>
    <w:r w:rsidR="006E3F86">
      <w:rPr>
        <w:noProof/>
      </w:rPr>
      <w:t>6</w:t>
    </w:r>
    <w:r>
      <w:rPr>
        <w:noProof/>
      </w:rPr>
      <w:fldChar w:fldCharType="end"/>
    </w:r>
    <w:r>
      <w:ptab w:relativeTo="margin" w:alignment="right" w:leader="none"/>
    </w:r>
    <w:r w:rsidRPr="00AA5B4D">
      <w:rPr>
        <w:noProof/>
        <w:lang w:eastAsia="en-US"/>
      </w:rPr>
      <w:t xml:space="preserve"> </w:t>
    </w:r>
    <w:r>
      <w:rPr>
        <w:noProof/>
        <w:lang w:eastAsia="en-US"/>
      </w:rPr>
      <w:t xml:space="preserve">MRC2 </w:t>
    </w:r>
    <w:sdt>
      <w:sdtPr>
        <w:alias w:val="Title"/>
        <w:tag w:val=""/>
        <w:id w:val="1867331504"/>
        <w:placeholder>
          <w:docPart w:val="D97EE9D9A3DE420AA1D8DD9A83F876EF"/>
        </w:placeholder>
        <w:dataBinding w:prefixMappings="xmlns:ns0='http://purl.org/dc/elements/1.1/' xmlns:ns1='http://schemas.openxmlformats.org/package/2006/metadata/core-properties' " w:xpath="/ns1:coreProperties[1]/ns0:title[1]" w:storeItemID="{6C3C8BC8-F283-45AE-878A-BAB7291924A1}"/>
        <w:text/>
      </w:sdtPr>
      <w:sdtEndPr/>
      <w:sdtContent>
        <w:r>
          <w:t>Metabolomics Analysis Report</w:t>
        </w:r>
      </w:sdtContent>
    </w:sdt>
    <w:r>
      <w:t xml:space="preserve"> - </w:t>
    </w:r>
    <w:sdt>
      <w:sdtPr>
        <w:alias w:val="Date"/>
        <w:tag w:val=""/>
        <w:id w:val="1141314046"/>
        <w:placeholder>
          <w:docPart w:val="93EE1079923E4AA1A7B7AC6269285077"/>
        </w:placeholder>
        <w:dataBinding w:prefixMappings="xmlns:ns0='http://schemas.microsoft.com/office/2006/coverPageProps' " w:xpath="/ns0:CoverPageProperties[1]/ns0:PublishDate[1]" w:storeItemID="{55AF091B-3C7A-41E3-B477-F2FDAA23CFDA}"/>
        <w:date w:fullDate="2014-08-06T00:00:00Z">
          <w:dateFormat w:val="MMMM d, yyyy"/>
          <w:lid w:val="en-US"/>
          <w:storeMappedDataAs w:val="dateTime"/>
          <w:calendar w:val="gregorian"/>
        </w:date>
      </w:sdtPr>
      <w:sdtEndPr/>
      <w:sdtContent>
        <w:r w:rsidR="007362DD">
          <w:t>August 6, 2014</w:t>
        </w:r>
      </w:sdtContent>
    </w:sdt>
  </w:p>
  <w:p w:rsidR="000E6C06" w:rsidRDefault="000E6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06" w:rsidRDefault="000E6C06">
    <w:pPr>
      <w:pStyle w:val="Footer"/>
    </w:pPr>
    <w:r>
      <w:rPr>
        <w:noProof/>
        <w:lang w:eastAsia="en-US"/>
      </w:rPr>
      <w:t xml:space="preserve">MRC2 </w:t>
    </w:r>
    <w:sdt>
      <w:sdtPr>
        <w:alias w:val="Title"/>
        <w:tag w:val=""/>
        <w:id w:val="-968509011"/>
        <w:placeholder>
          <w:docPart w:val="6D67CFA10455465DBF2C5BDD93BBC1F8"/>
        </w:placeholder>
        <w:dataBinding w:prefixMappings="xmlns:ns0='http://purl.org/dc/elements/1.1/' xmlns:ns1='http://schemas.openxmlformats.org/package/2006/metadata/core-properties' " w:xpath="/ns1:coreProperties[1]/ns0:title[1]" w:storeItemID="{6C3C8BC8-F283-45AE-878A-BAB7291924A1}"/>
        <w:text/>
      </w:sdtPr>
      <w:sdtEndPr/>
      <w:sdtContent>
        <w:r>
          <w:t>Metabolomics Analysis Report</w:t>
        </w:r>
      </w:sdtContent>
    </w:sdt>
    <w:r>
      <w:t xml:space="preserve"> - </w:t>
    </w:r>
    <w:sdt>
      <w:sdtPr>
        <w:alias w:val="Date"/>
        <w:tag w:val=""/>
        <w:id w:val="-1896653106"/>
        <w:placeholder>
          <w:docPart w:val="643DAF82659A4F6086D412CA91146088"/>
        </w:placeholder>
        <w:dataBinding w:prefixMappings="xmlns:ns0='http://schemas.microsoft.com/office/2006/coverPageProps' " w:xpath="/ns0:CoverPageProperties[1]/ns0:PublishDate[1]" w:storeItemID="{55AF091B-3C7A-41E3-B477-F2FDAA23CFDA}"/>
        <w:date w:fullDate="2014-08-06T00:00:00Z">
          <w:dateFormat w:val="MMMM d, yyyy"/>
          <w:lid w:val="en-US"/>
          <w:storeMappedDataAs w:val="dateTime"/>
          <w:calendar w:val="gregorian"/>
        </w:date>
      </w:sdtPr>
      <w:sdtEndPr/>
      <w:sdtContent>
        <w:r w:rsidR="007362DD">
          <w:t>August 6, 2014</w:t>
        </w:r>
      </w:sdtContent>
    </w:sdt>
    <w:r>
      <w:ptab w:relativeTo="margin" w:alignment="right" w:leader="none"/>
    </w:r>
    <w:r>
      <w:fldChar w:fldCharType="begin"/>
    </w:r>
    <w:r>
      <w:instrText xml:space="preserve"> PAGE   \* MERGEFORMAT </w:instrText>
    </w:r>
    <w:r>
      <w:fldChar w:fldCharType="separate"/>
    </w:r>
    <w:r w:rsidR="006E3F8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D6" w:rsidRDefault="000A2CD6">
      <w:pPr>
        <w:spacing w:after="0" w:line="240" w:lineRule="auto"/>
      </w:pPr>
      <w:r>
        <w:separator/>
      </w:r>
    </w:p>
  </w:footnote>
  <w:footnote w:type="continuationSeparator" w:id="0">
    <w:p w:rsidR="000A2CD6" w:rsidRDefault="000A2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AA0A53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064989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266AE"/>
    <w:multiLevelType w:val="hybridMultilevel"/>
    <w:tmpl w:val="CB7CE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95133E"/>
    <w:multiLevelType w:val="hybridMultilevel"/>
    <w:tmpl w:val="3B22D104"/>
    <w:lvl w:ilvl="0" w:tplc="BB4CD6B4">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4408E"/>
    <w:multiLevelType w:val="hybridMultilevel"/>
    <w:tmpl w:val="B96AA93A"/>
    <w:lvl w:ilvl="0" w:tplc="6882D180">
      <w:start w:val="201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E338D"/>
    <w:multiLevelType w:val="hybridMultilevel"/>
    <w:tmpl w:val="C2B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56C24"/>
    <w:multiLevelType w:val="hybridMultilevel"/>
    <w:tmpl w:val="D7B60454"/>
    <w:lvl w:ilvl="0" w:tplc="81D43000">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015653"/>
    <w:multiLevelType w:val="hybridMultilevel"/>
    <w:tmpl w:val="BE50BE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F0C1FD6"/>
    <w:multiLevelType w:val="hybridMultilevel"/>
    <w:tmpl w:val="225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5966"/>
    <w:multiLevelType w:val="hybridMultilevel"/>
    <w:tmpl w:val="AEE4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10CB6"/>
    <w:multiLevelType w:val="hybridMultilevel"/>
    <w:tmpl w:val="C33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2606A"/>
    <w:multiLevelType w:val="hybridMultilevel"/>
    <w:tmpl w:val="B6709A5E"/>
    <w:lvl w:ilvl="0" w:tplc="6CBE28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2465F2"/>
    <w:multiLevelType w:val="hybridMultilevel"/>
    <w:tmpl w:val="FBE2B8C4"/>
    <w:lvl w:ilvl="0" w:tplc="6E4E38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0"/>
  </w:num>
  <w:num w:numId="6">
    <w:abstractNumId w:val="3"/>
  </w:num>
  <w:num w:numId="7">
    <w:abstractNumId w:val="14"/>
  </w:num>
  <w:num w:numId="8">
    <w:abstractNumId w:val="13"/>
  </w:num>
  <w:num w:numId="9">
    <w:abstractNumId w:val="10"/>
  </w:num>
  <w:num w:numId="10">
    <w:abstractNumId w:val="6"/>
  </w:num>
  <w:num w:numId="11">
    <w:abstractNumId w:val="11"/>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81"/>
    <w:rsid w:val="00002279"/>
    <w:rsid w:val="00005ED3"/>
    <w:rsid w:val="00052CAB"/>
    <w:rsid w:val="0008037B"/>
    <w:rsid w:val="000835D2"/>
    <w:rsid w:val="0008593A"/>
    <w:rsid w:val="000A2CD6"/>
    <w:rsid w:val="000A4811"/>
    <w:rsid w:val="000B1F7E"/>
    <w:rsid w:val="000E322F"/>
    <w:rsid w:val="000E6C06"/>
    <w:rsid w:val="000F42E3"/>
    <w:rsid w:val="0010163D"/>
    <w:rsid w:val="00105DD7"/>
    <w:rsid w:val="00112F63"/>
    <w:rsid w:val="00124E89"/>
    <w:rsid w:val="001434F2"/>
    <w:rsid w:val="001472D9"/>
    <w:rsid w:val="00156582"/>
    <w:rsid w:val="0016197F"/>
    <w:rsid w:val="001B3330"/>
    <w:rsid w:val="001D3728"/>
    <w:rsid w:val="001D58A6"/>
    <w:rsid w:val="001D5FC1"/>
    <w:rsid w:val="001E1750"/>
    <w:rsid w:val="002065A9"/>
    <w:rsid w:val="00261828"/>
    <w:rsid w:val="00262C5B"/>
    <w:rsid w:val="00297AEE"/>
    <w:rsid w:val="002A37A9"/>
    <w:rsid w:val="002B2092"/>
    <w:rsid w:val="002C7617"/>
    <w:rsid w:val="002F2314"/>
    <w:rsid w:val="00312815"/>
    <w:rsid w:val="00350D75"/>
    <w:rsid w:val="00356593"/>
    <w:rsid w:val="00362365"/>
    <w:rsid w:val="003629A9"/>
    <w:rsid w:val="00370181"/>
    <w:rsid w:val="003A62C6"/>
    <w:rsid w:val="003A66A7"/>
    <w:rsid w:val="003B0E2C"/>
    <w:rsid w:val="003B1E77"/>
    <w:rsid w:val="003B33E4"/>
    <w:rsid w:val="003C583E"/>
    <w:rsid w:val="003E0B5A"/>
    <w:rsid w:val="003F2C17"/>
    <w:rsid w:val="003F35A9"/>
    <w:rsid w:val="0040174E"/>
    <w:rsid w:val="00407A73"/>
    <w:rsid w:val="00411914"/>
    <w:rsid w:val="00414B36"/>
    <w:rsid w:val="00424E67"/>
    <w:rsid w:val="00452777"/>
    <w:rsid w:val="0048436C"/>
    <w:rsid w:val="004A5A44"/>
    <w:rsid w:val="004D3160"/>
    <w:rsid w:val="004E402D"/>
    <w:rsid w:val="00571569"/>
    <w:rsid w:val="00581BFB"/>
    <w:rsid w:val="005B2AD5"/>
    <w:rsid w:val="005B2E2C"/>
    <w:rsid w:val="005C12D0"/>
    <w:rsid w:val="005C7566"/>
    <w:rsid w:val="005D307C"/>
    <w:rsid w:val="005D5AF6"/>
    <w:rsid w:val="005E57A2"/>
    <w:rsid w:val="005F0CCB"/>
    <w:rsid w:val="005F41B4"/>
    <w:rsid w:val="00614222"/>
    <w:rsid w:val="00644671"/>
    <w:rsid w:val="00650135"/>
    <w:rsid w:val="006518CB"/>
    <w:rsid w:val="006520F3"/>
    <w:rsid w:val="00657CEC"/>
    <w:rsid w:val="006E14D6"/>
    <w:rsid w:val="006E3F86"/>
    <w:rsid w:val="006F58C7"/>
    <w:rsid w:val="006F5AC1"/>
    <w:rsid w:val="007362DD"/>
    <w:rsid w:val="00763349"/>
    <w:rsid w:val="00773971"/>
    <w:rsid w:val="007A315C"/>
    <w:rsid w:val="007B6860"/>
    <w:rsid w:val="007D46AE"/>
    <w:rsid w:val="007D7598"/>
    <w:rsid w:val="007F1B1E"/>
    <w:rsid w:val="00801B89"/>
    <w:rsid w:val="0080516F"/>
    <w:rsid w:val="00815A80"/>
    <w:rsid w:val="008172C9"/>
    <w:rsid w:val="00837486"/>
    <w:rsid w:val="00845C0C"/>
    <w:rsid w:val="008503FF"/>
    <w:rsid w:val="00867963"/>
    <w:rsid w:val="008827C3"/>
    <w:rsid w:val="00886A51"/>
    <w:rsid w:val="008D592D"/>
    <w:rsid w:val="008F5A52"/>
    <w:rsid w:val="009122F0"/>
    <w:rsid w:val="0092016A"/>
    <w:rsid w:val="00927BDA"/>
    <w:rsid w:val="00940C48"/>
    <w:rsid w:val="009667BD"/>
    <w:rsid w:val="00970207"/>
    <w:rsid w:val="00977130"/>
    <w:rsid w:val="009A697F"/>
    <w:rsid w:val="009C02A2"/>
    <w:rsid w:val="009C0A7F"/>
    <w:rsid w:val="009C3870"/>
    <w:rsid w:val="009D7AA4"/>
    <w:rsid w:val="009F399A"/>
    <w:rsid w:val="009F4DFD"/>
    <w:rsid w:val="00A01A85"/>
    <w:rsid w:val="00A34521"/>
    <w:rsid w:val="00AA5B4D"/>
    <w:rsid w:val="00AC7E79"/>
    <w:rsid w:val="00AD35E6"/>
    <w:rsid w:val="00B32D02"/>
    <w:rsid w:val="00B4478F"/>
    <w:rsid w:val="00B71FE3"/>
    <w:rsid w:val="00B866D8"/>
    <w:rsid w:val="00B93FFB"/>
    <w:rsid w:val="00BD191F"/>
    <w:rsid w:val="00BD26E1"/>
    <w:rsid w:val="00BF1EB3"/>
    <w:rsid w:val="00C14AA3"/>
    <w:rsid w:val="00C7795E"/>
    <w:rsid w:val="00CA6CF6"/>
    <w:rsid w:val="00CB50FA"/>
    <w:rsid w:val="00CE39A9"/>
    <w:rsid w:val="00CF4970"/>
    <w:rsid w:val="00D21136"/>
    <w:rsid w:val="00D5371C"/>
    <w:rsid w:val="00D552E8"/>
    <w:rsid w:val="00D61BD8"/>
    <w:rsid w:val="00DB2FC2"/>
    <w:rsid w:val="00DB7058"/>
    <w:rsid w:val="00DE382F"/>
    <w:rsid w:val="00DE7426"/>
    <w:rsid w:val="00E1765B"/>
    <w:rsid w:val="00E5499F"/>
    <w:rsid w:val="00E6540A"/>
    <w:rsid w:val="00E93467"/>
    <w:rsid w:val="00EC02E1"/>
    <w:rsid w:val="00EC40CE"/>
    <w:rsid w:val="00EC595A"/>
    <w:rsid w:val="00F13936"/>
    <w:rsid w:val="00F17FF5"/>
    <w:rsid w:val="00F40AAA"/>
    <w:rsid w:val="00F5264A"/>
    <w:rsid w:val="00F640AA"/>
    <w:rsid w:val="00F67DAB"/>
    <w:rsid w:val="00F71438"/>
    <w:rsid w:val="00F753B5"/>
    <w:rsid w:val="00F84316"/>
    <w:rsid w:val="00F849B6"/>
    <w:rsid w:val="00FF2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78CDE70-5FF8-47A4-B1D4-4ACE7598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DD"/>
    <w:pPr>
      <w:spacing w:line="360" w:lineRule="auto"/>
      <w:jc w:val="both"/>
    </w:pPr>
    <w:rPr>
      <w:sz w:val="24"/>
    </w:rPr>
  </w:style>
  <w:style w:type="paragraph" w:styleId="Heading1">
    <w:name w:val="heading 1"/>
    <w:basedOn w:val="Normal"/>
    <w:next w:val="Normal"/>
    <w:link w:val="Heading1Char"/>
    <w:uiPriority w:val="9"/>
    <w:qFormat/>
    <w:rsid w:val="00AA5B4D"/>
    <w:pPr>
      <w:keepNext/>
      <w:keepLines/>
      <w:pBdr>
        <w:left w:val="single" w:sz="12" w:space="12" w:color="009DD9"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AA5B4D"/>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AA5B4D"/>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AA5B4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AA5B4D"/>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semiHidden/>
    <w:unhideWhenUsed/>
    <w:qFormat/>
    <w:rsid w:val="00AA5B4D"/>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semiHidden/>
    <w:unhideWhenUsed/>
    <w:qFormat/>
    <w:rsid w:val="00AA5B4D"/>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AA5B4D"/>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AA5B4D"/>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0F6FC6" w:themeColor="accent1"/>
    </w:rPr>
  </w:style>
  <w:style w:type="paragraph" w:styleId="Title">
    <w:name w:val="Title"/>
    <w:basedOn w:val="Normal"/>
    <w:next w:val="Normal"/>
    <w:link w:val="TitleChar"/>
    <w:uiPriority w:val="10"/>
    <w:qFormat/>
    <w:rsid w:val="00AA5B4D"/>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AA5B4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AA5B4D"/>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AA5B4D"/>
    <w:rPr>
      <w:color w:val="000000" w:themeColor="text1"/>
      <w:sz w:val="24"/>
      <w:szCs w:val="24"/>
    </w:rPr>
  </w:style>
  <w:style w:type="paragraph" w:styleId="NoSpacing">
    <w:name w:val="No Spacing"/>
    <w:link w:val="NoSpacingChar"/>
    <w:uiPriority w:val="1"/>
    <w:qFormat/>
    <w:rsid w:val="00AA5B4D"/>
    <w:pPr>
      <w:spacing w:after="0" w:line="240" w:lineRule="auto"/>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5"/>
    <w:rPr>
      <w:color w:val="FFFFFF" w:themeColor="background1"/>
      <w:sz w:val="22"/>
      <w:szCs w:val="22"/>
    </w:rPr>
  </w:style>
  <w:style w:type="character" w:customStyle="1" w:styleId="Heading5Char">
    <w:name w:val="Heading 5 Char"/>
    <w:basedOn w:val="DefaultParagraphFont"/>
    <w:link w:val="Heading5"/>
    <w:uiPriority w:val="9"/>
    <w:rsid w:val="00AA5B4D"/>
    <w:rPr>
      <w:rFonts w:asciiTheme="majorHAnsi" w:eastAsiaTheme="majorEastAsia" w:hAnsiTheme="majorHAnsi" w:cstheme="majorBidi"/>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rFonts w:asciiTheme="majorHAnsi" w:eastAsiaTheme="majorEastAsia" w:hAnsiTheme="majorHAnsi" w:cstheme="majorBidi"/>
      <w:caps/>
      <w:color w:val="0F6FC6"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0F6FC6" w:themeColor="accent1"/>
      <w:sz w:val="16"/>
      <w:szCs w:val="16"/>
    </w:rPr>
  </w:style>
  <w:style w:type="character" w:customStyle="1" w:styleId="Heading1Char">
    <w:name w:val="Heading 1 Char"/>
    <w:basedOn w:val="DefaultParagraphFont"/>
    <w:link w:val="Heading1"/>
    <w:uiPriority w:val="9"/>
    <w:rsid w:val="00AA5B4D"/>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AA5B4D"/>
    <w:rPr>
      <w:rFonts w:asciiTheme="majorHAnsi" w:eastAsiaTheme="majorEastAsia" w:hAnsiTheme="majorHAnsi" w:cstheme="majorBidi"/>
      <w:sz w:val="36"/>
      <w:szCs w:val="36"/>
    </w:rPr>
  </w:style>
  <w:style w:type="paragraph" w:styleId="TOCHeading">
    <w:name w:val="TOC Heading"/>
    <w:basedOn w:val="Heading1"/>
    <w:next w:val="Normal"/>
    <w:uiPriority w:val="39"/>
    <w:unhideWhenUsed/>
    <w:qFormat/>
    <w:rsid w:val="00AA5B4D"/>
    <w:pPr>
      <w:outlineLvl w:val="9"/>
    </w:pPr>
  </w:style>
  <w:style w:type="paragraph" w:styleId="TOC1">
    <w:name w:val="toc 1"/>
    <w:basedOn w:val="Normal"/>
    <w:next w:val="Normal"/>
    <w:autoRedefine/>
    <w:uiPriority w:val="39"/>
    <w:unhideWhenUsed/>
    <w:pPr>
      <w:numPr>
        <w:numId w:val="1"/>
      </w:numPr>
      <w:tabs>
        <w:tab w:val="right" w:leader="dot" w:pos="6120"/>
      </w:tabs>
      <w:spacing w:after="140" w:line="240" w:lineRule="auto"/>
      <w:ind w:right="3240"/>
    </w:pPr>
    <w:rPr>
      <w:b/>
      <w:bCs/>
      <w:sz w:val="26"/>
      <w:szCs w:val="26"/>
    </w:rPr>
  </w:style>
  <w:style w:type="character" w:customStyle="1" w:styleId="NoSpacingChar">
    <w:name w:val="No Spacing Char"/>
    <w:basedOn w:val="DefaultParagraphFont"/>
    <w:link w:val="NoSpacing"/>
    <w:uiPriority w:val="1"/>
  </w:style>
  <w:style w:type="character" w:styleId="Hyperlink">
    <w:name w:val="Hyperlink"/>
    <w:basedOn w:val="DefaultParagraphFont"/>
    <w:uiPriority w:val="99"/>
    <w:unhideWhenUsed/>
    <w:rPr>
      <w:color w:val="F49100" w:themeColor="hyperlink"/>
      <w:u w:val="single"/>
    </w:rPr>
  </w:style>
  <w:style w:type="character" w:customStyle="1" w:styleId="Heading3Char">
    <w:name w:val="Heading 3 Char"/>
    <w:basedOn w:val="DefaultParagraphFont"/>
    <w:link w:val="Heading3"/>
    <w:uiPriority w:val="9"/>
    <w:rsid w:val="00AA5B4D"/>
    <w:rPr>
      <w:rFonts w:asciiTheme="majorHAnsi" w:eastAsiaTheme="majorEastAsia" w:hAnsiTheme="majorHAnsi" w:cstheme="majorBidi"/>
      <w:caps/>
      <w:sz w:val="28"/>
      <w:szCs w:val="2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C7E2FA" w:themeFill="accent1" w:themeFillTint="33"/>
    </w:tcPr>
    <w:tblStylePr w:type="firstCol">
      <w:pPr>
        <w:wordWrap/>
        <w:jc w:val="center"/>
      </w:pPr>
    </w:tblStylePr>
  </w:style>
  <w:style w:type="paragraph" w:customStyle="1" w:styleId="TipText">
    <w:name w:val="Tip Text"/>
    <w:basedOn w:val="Normal"/>
    <w:uiPriority w:val="99"/>
    <w:pPr>
      <w:spacing w:before="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pPr>
      <w:spacing w:before="160" w:line="240" w:lineRule="auto"/>
      <w:jc w:val="center"/>
    </w:pPr>
  </w:style>
  <w:style w:type="character" w:customStyle="1" w:styleId="Heading4Char">
    <w:name w:val="Heading 4 Char"/>
    <w:basedOn w:val="DefaultParagraphFont"/>
    <w:link w:val="Heading4"/>
    <w:uiPriority w:val="9"/>
    <w:rsid w:val="00AA5B4D"/>
    <w:rPr>
      <w:rFonts w:asciiTheme="majorHAnsi" w:eastAsiaTheme="majorEastAsia" w:hAnsiTheme="majorHAnsi" w:cstheme="majorBidi"/>
      <w:i/>
      <w:iCs/>
      <w:sz w:val="28"/>
      <w:szCs w:val="28"/>
    </w:rPr>
  </w:style>
  <w:style w:type="table" w:customStyle="1" w:styleId="ReportTable">
    <w:name w:val="Report Table"/>
    <w:basedOn w:val="TableNormal"/>
    <w:uiPriority w:val="99"/>
    <w:pPr>
      <w:spacing w:before="60" w:after="60" w:line="240" w:lineRule="auto"/>
    </w:pPr>
    <w:tblPr>
      <w:tblStyleRowBandSize w:val="1"/>
      <w:tblInd w:w="0" w:type="dxa"/>
      <w:tblBorders>
        <w:top w:val="single" w:sz="4" w:space="0" w:color="82B0E4" w:themeColor="text2" w:themeTint="66"/>
        <w:left w:val="single" w:sz="4" w:space="0" w:color="82B0E4" w:themeColor="text2" w:themeTint="66"/>
        <w:bottom w:val="single" w:sz="4" w:space="0" w:color="82B0E4" w:themeColor="text2" w:themeTint="66"/>
        <w:right w:val="single" w:sz="4" w:space="0" w:color="82B0E4" w:themeColor="text2" w:themeTint="66"/>
        <w:insideV w:val="single" w:sz="4" w:space="0" w:color="82B0E4"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0F6FC6" w:themeFill="accent1"/>
      </w:tcPr>
    </w:tblStylePr>
    <w:tblStylePr w:type="lastRow">
      <w:rPr>
        <w:rFonts w:asciiTheme="majorHAnsi" w:hAnsiTheme="majorHAnsi"/>
        <w:b/>
        <w:caps/>
        <w:smallCaps w:val="0"/>
        <w:color w:val="0F6FC6"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0D7F1" w:themeFill="text2" w:themeFillTint="33"/>
      </w:tcPr>
    </w:tblStylePr>
  </w:style>
  <w:style w:type="paragraph" w:styleId="TOC3">
    <w:name w:val="toc 3"/>
    <w:basedOn w:val="Normal"/>
    <w:next w:val="Normal"/>
    <w:autoRedefine/>
    <w:uiPriority w:val="99"/>
    <w:semiHidden/>
    <w:unhideWhenUsed/>
    <w:pPr>
      <w:spacing w:after="100"/>
      <w:ind w:left="720" w:right="3240"/>
    </w:pPr>
  </w:style>
  <w:style w:type="paragraph" w:styleId="TOC4">
    <w:name w:val="toc 4"/>
    <w:basedOn w:val="Normal"/>
    <w:next w:val="Normal"/>
    <w:autoRedefine/>
    <w:uiPriority w:val="99"/>
    <w:semiHidden/>
    <w:unhideWhenUsed/>
    <w:pPr>
      <w:spacing w:after="100"/>
      <w:ind w:left="720" w:right="3240"/>
    </w:pPr>
  </w:style>
  <w:style w:type="paragraph" w:styleId="ListBullet">
    <w:name w:val="List Bullet"/>
    <w:basedOn w:val="Normal"/>
    <w:uiPriority w:val="2"/>
    <w:unhideWhenUsed/>
    <w:pPr>
      <w:numPr>
        <w:numId w:val="4"/>
      </w:numPr>
      <w:spacing w:after="240"/>
      <w:contextualSpacing/>
    </w:pPr>
  </w:style>
  <w:style w:type="paragraph" w:styleId="ListBullet2">
    <w:name w:val="List Bullet 2"/>
    <w:basedOn w:val="Normal"/>
    <w:uiPriority w:val="2"/>
    <w:unhideWhenUsed/>
    <w:pPr>
      <w:numPr>
        <w:numId w:val="5"/>
      </w:numPr>
      <w:spacing w:after="240"/>
      <w:contextualSpacing/>
    </w:pPr>
  </w:style>
  <w:style w:type="character" w:styleId="Strong">
    <w:name w:val="Strong"/>
    <w:basedOn w:val="DefaultParagraphFont"/>
    <w:uiPriority w:val="22"/>
    <w:qFormat/>
    <w:rsid w:val="00AA5B4D"/>
    <w:rPr>
      <w:rFonts w:asciiTheme="minorHAnsi" w:eastAsiaTheme="minorEastAsia" w:hAnsiTheme="minorHAnsi" w:cstheme="minorBidi"/>
      <w:b/>
      <w:bCs/>
      <w:spacing w:val="0"/>
      <w:w w:val="100"/>
      <w:position w:val="0"/>
      <w:sz w:val="20"/>
      <w:szCs w:val="20"/>
    </w:rPr>
  </w:style>
  <w:style w:type="paragraph" w:customStyle="1" w:styleId="Checkbox">
    <w:name w:val="Checkbox"/>
    <w:basedOn w:val="Normal"/>
    <w:link w:val="CheckboxChar"/>
    <w:uiPriority w:val="3"/>
    <w:pPr>
      <w:spacing w:after="80" w:line="240" w:lineRule="auto"/>
    </w:pPr>
    <w:rPr>
      <w:color w:val="0F6FC6" w:themeColor="accent1"/>
    </w:rPr>
  </w:style>
  <w:style w:type="table" w:customStyle="1" w:styleId="SurveyTable">
    <w:name w:val="Survey Table"/>
    <w:basedOn w:val="TableNormal"/>
    <w:uiPriority w:val="99"/>
    <w:pPr>
      <w:spacing w:after="80" w:line="240" w:lineRule="auto"/>
    </w:pPr>
    <w:tblPr>
      <w:tblInd w:w="0" w:type="dxa"/>
      <w:tblBorders>
        <w:top w:val="single" w:sz="4" w:space="0" w:color="82B0E4" w:themeColor="text2" w:themeTint="66"/>
      </w:tblBorders>
      <w:tblCellMar>
        <w:top w:w="0" w:type="dxa"/>
        <w:left w:w="0" w:type="dxa"/>
        <w:bottom w:w="0" w:type="dxa"/>
        <w:right w:w="144" w:type="dxa"/>
      </w:tblCellMar>
    </w:tblPr>
  </w:style>
  <w:style w:type="character" w:customStyle="1" w:styleId="Heading6Char">
    <w:name w:val="Heading 6 Char"/>
    <w:basedOn w:val="DefaultParagraphFont"/>
    <w:link w:val="Heading6"/>
    <w:uiPriority w:val="9"/>
    <w:semiHidden/>
    <w:rsid w:val="00AA5B4D"/>
    <w:rPr>
      <w:rFonts w:asciiTheme="majorHAnsi" w:eastAsiaTheme="majorEastAsia" w:hAnsiTheme="majorHAnsi" w:cstheme="majorBidi"/>
      <w:i/>
      <w:iCs/>
      <w:sz w:val="24"/>
      <w:szCs w:val="24"/>
    </w:rPr>
  </w:style>
  <w:style w:type="character" w:customStyle="1" w:styleId="CheckboxChar">
    <w:name w:val="Checkbox Char"/>
    <w:basedOn w:val="DefaultParagraphFont"/>
    <w:link w:val="Checkbox"/>
    <w:uiPriority w:val="3"/>
    <w:rPr>
      <w:color w:val="0F6FC6" w:themeColor="accent1"/>
    </w:rPr>
  </w:style>
  <w:style w:type="paragraph" w:styleId="Closing">
    <w:name w:val="Closing"/>
    <w:basedOn w:val="Normal"/>
    <w:link w:val="ClosingChar"/>
    <w:uiPriority w:val="99"/>
    <w:unhideWhenUsed/>
    <w:pPr>
      <w:spacing w:before="960"/>
    </w:pPr>
  </w:style>
  <w:style w:type="character" w:customStyle="1" w:styleId="ClosingChar">
    <w:name w:val="Closing Char"/>
    <w:basedOn w:val="DefaultParagraphFont"/>
    <w:link w:val="Closing"/>
    <w:uiPriority w:val="99"/>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Caption">
    <w:name w:val="caption"/>
    <w:basedOn w:val="Normal"/>
    <w:next w:val="Normal"/>
    <w:uiPriority w:val="35"/>
    <w:unhideWhenUsed/>
    <w:qFormat/>
    <w:rsid w:val="00AA5B4D"/>
    <w:pPr>
      <w:spacing w:line="240" w:lineRule="auto"/>
    </w:pPr>
    <w:rPr>
      <w:b/>
      <w:bCs/>
      <w:color w:val="009DD9" w:themeColor="accent2"/>
      <w:spacing w:val="10"/>
      <w:sz w:val="16"/>
      <w:szCs w:val="16"/>
    </w:rPr>
  </w:style>
  <w:style w:type="paragraph" w:styleId="ListParagraph">
    <w:name w:val="List Paragraph"/>
    <w:basedOn w:val="Normal"/>
    <w:uiPriority w:val="34"/>
    <w:qFormat/>
    <w:rsid w:val="009C0A7F"/>
    <w:pPr>
      <w:ind w:left="720"/>
      <w:contextualSpacing/>
    </w:pPr>
  </w:style>
  <w:style w:type="character" w:customStyle="1" w:styleId="Heading7Char">
    <w:name w:val="Heading 7 Char"/>
    <w:basedOn w:val="DefaultParagraphFont"/>
    <w:link w:val="Heading7"/>
    <w:uiPriority w:val="9"/>
    <w:semiHidden/>
    <w:rsid w:val="00AA5B4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A5B4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A5B4D"/>
    <w:rPr>
      <w:rFonts w:asciiTheme="majorHAnsi" w:eastAsiaTheme="majorEastAsia" w:hAnsiTheme="majorHAnsi" w:cstheme="majorBidi"/>
      <w:i/>
      <w:iCs/>
      <w:caps/>
    </w:rPr>
  </w:style>
  <w:style w:type="character" w:styleId="Emphasis">
    <w:name w:val="Emphasis"/>
    <w:basedOn w:val="DefaultParagraphFont"/>
    <w:uiPriority w:val="20"/>
    <w:qFormat/>
    <w:rsid w:val="00AA5B4D"/>
    <w:rPr>
      <w:rFonts w:asciiTheme="minorHAnsi" w:eastAsiaTheme="minorEastAsia" w:hAnsiTheme="minorHAnsi" w:cstheme="minorBidi"/>
      <w:i/>
      <w:iCs/>
      <w:color w:val="0075A2" w:themeColor="accent2" w:themeShade="BF"/>
      <w:sz w:val="20"/>
      <w:szCs w:val="20"/>
    </w:rPr>
  </w:style>
  <w:style w:type="paragraph" w:styleId="Quote">
    <w:name w:val="Quote"/>
    <w:basedOn w:val="Normal"/>
    <w:next w:val="Normal"/>
    <w:link w:val="QuoteChar"/>
    <w:uiPriority w:val="29"/>
    <w:qFormat/>
    <w:rsid w:val="00AA5B4D"/>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AA5B4D"/>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AA5B4D"/>
    <w:pPr>
      <w:spacing w:before="100" w:beforeAutospacing="1" w:after="240"/>
      <w:ind w:left="936" w:right="936"/>
      <w:jc w:val="center"/>
    </w:pPr>
    <w:rPr>
      <w:rFonts w:asciiTheme="majorHAnsi" w:eastAsiaTheme="majorEastAsia" w:hAnsiTheme="majorHAnsi" w:cstheme="majorBidi"/>
      <w:caps/>
      <w:color w:val="0075A2" w:themeColor="accent2" w:themeShade="BF"/>
      <w:spacing w:val="10"/>
      <w:sz w:val="28"/>
      <w:szCs w:val="28"/>
    </w:rPr>
  </w:style>
  <w:style w:type="character" w:customStyle="1" w:styleId="IntenseQuoteChar">
    <w:name w:val="Intense Quote Char"/>
    <w:basedOn w:val="DefaultParagraphFont"/>
    <w:link w:val="IntenseQuote"/>
    <w:uiPriority w:val="30"/>
    <w:rsid w:val="00AA5B4D"/>
    <w:rPr>
      <w:rFonts w:asciiTheme="majorHAnsi" w:eastAsiaTheme="majorEastAsia" w:hAnsiTheme="majorHAnsi" w:cstheme="majorBidi"/>
      <w:caps/>
      <w:color w:val="0075A2" w:themeColor="accent2" w:themeShade="BF"/>
      <w:spacing w:val="10"/>
      <w:sz w:val="28"/>
      <w:szCs w:val="28"/>
    </w:rPr>
  </w:style>
  <w:style w:type="character" w:styleId="SubtleEmphasis">
    <w:name w:val="Subtle Emphasis"/>
    <w:basedOn w:val="DefaultParagraphFont"/>
    <w:uiPriority w:val="19"/>
    <w:qFormat/>
    <w:rsid w:val="00AA5B4D"/>
    <w:rPr>
      <w:i/>
      <w:iCs/>
      <w:color w:val="auto"/>
    </w:rPr>
  </w:style>
  <w:style w:type="character" w:styleId="IntenseEmphasis">
    <w:name w:val="Intense Emphasis"/>
    <w:basedOn w:val="DefaultParagraphFont"/>
    <w:uiPriority w:val="21"/>
    <w:qFormat/>
    <w:rsid w:val="00AA5B4D"/>
    <w:rPr>
      <w:rFonts w:asciiTheme="minorHAnsi" w:eastAsiaTheme="minorEastAsia" w:hAnsiTheme="minorHAnsi" w:cstheme="minorBidi"/>
      <w:b/>
      <w:bCs/>
      <w:i/>
      <w:iCs/>
      <w:color w:val="0075A2" w:themeColor="accent2" w:themeShade="BF"/>
      <w:spacing w:val="0"/>
      <w:w w:val="100"/>
      <w:position w:val="0"/>
      <w:sz w:val="20"/>
      <w:szCs w:val="20"/>
    </w:rPr>
  </w:style>
  <w:style w:type="character" w:styleId="SubtleReference">
    <w:name w:val="Subtle Reference"/>
    <w:basedOn w:val="DefaultParagraphFont"/>
    <w:uiPriority w:val="31"/>
    <w:qFormat/>
    <w:rsid w:val="00AA5B4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AA5B4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AA5B4D"/>
    <w:rPr>
      <w:rFonts w:asciiTheme="minorHAnsi" w:eastAsiaTheme="minorEastAsia" w:hAnsiTheme="minorHAnsi" w:cstheme="minorBidi"/>
      <w:b/>
      <w:bCs/>
      <w:i/>
      <w:iCs/>
      <w:caps w:val="0"/>
      <w:smallCaps w:val="0"/>
      <w:color w:val="auto"/>
      <w:spacing w:val="10"/>
      <w:w w:val="100"/>
      <w:sz w:val="20"/>
      <w:szCs w:val="20"/>
    </w:rPr>
  </w:style>
  <w:style w:type="paragraph" w:styleId="NormalWeb">
    <w:name w:val="Normal (Web)"/>
    <w:basedOn w:val="Normal"/>
    <w:uiPriority w:val="99"/>
    <w:semiHidden/>
    <w:unhideWhenUsed/>
    <w:rsid w:val="0010163D"/>
    <w:pPr>
      <w:spacing w:before="100" w:beforeAutospacing="1" w:after="100" w:afterAutospacing="1" w:line="240" w:lineRule="auto"/>
      <w:jc w:val="left"/>
    </w:pPr>
    <w:rPr>
      <w:rFonts w:ascii="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0223">
      <w:bodyDiv w:val="1"/>
      <w:marLeft w:val="0"/>
      <w:marRight w:val="0"/>
      <w:marTop w:val="0"/>
      <w:marBottom w:val="0"/>
      <w:divBdr>
        <w:top w:val="none" w:sz="0" w:space="0" w:color="auto"/>
        <w:left w:val="none" w:sz="0" w:space="0" w:color="auto"/>
        <w:bottom w:val="none" w:sz="0" w:space="0" w:color="auto"/>
        <w:right w:val="none" w:sz="0" w:space="0" w:color="auto"/>
      </w:divBdr>
    </w:div>
    <w:div w:id="301738089">
      <w:bodyDiv w:val="1"/>
      <w:marLeft w:val="0"/>
      <w:marRight w:val="0"/>
      <w:marTop w:val="0"/>
      <w:marBottom w:val="0"/>
      <w:divBdr>
        <w:top w:val="none" w:sz="0" w:space="0" w:color="auto"/>
        <w:left w:val="none" w:sz="0" w:space="0" w:color="auto"/>
        <w:bottom w:val="none" w:sz="0" w:space="0" w:color="auto"/>
        <w:right w:val="none" w:sz="0" w:space="0" w:color="auto"/>
      </w:divBdr>
    </w:div>
    <w:div w:id="544023048">
      <w:bodyDiv w:val="1"/>
      <w:marLeft w:val="0"/>
      <w:marRight w:val="0"/>
      <w:marTop w:val="0"/>
      <w:marBottom w:val="0"/>
      <w:divBdr>
        <w:top w:val="none" w:sz="0" w:space="0" w:color="auto"/>
        <w:left w:val="none" w:sz="0" w:space="0" w:color="auto"/>
        <w:bottom w:val="none" w:sz="0" w:space="0" w:color="auto"/>
        <w:right w:val="none" w:sz="0" w:space="0" w:color="auto"/>
      </w:divBdr>
    </w:div>
    <w:div w:id="554703221">
      <w:bodyDiv w:val="1"/>
      <w:marLeft w:val="0"/>
      <w:marRight w:val="0"/>
      <w:marTop w:val="0"/>
      <w:marBottom w:val="0"/>
      <w:divBdr>
        <w:top w:val="none" w:sz="0" w:space="0" w:color="auto"/>
        <w:left w:val="none" w:sz="0" w:space="0" w:color="auto"/>
        <w:bottom w:val="none" w:sz="0" w:space="0" w:color="auto"/>
        <w:right w:val="none" w:sz="0" w:space="0" w:color="auto"/>
      </w:divBdr>
    </w:div>
    <w:div w:id="589586511">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48980781">
      <w:bodyDiv w:val="1"/>
      <w:marLeft w:val="0"/>
      <w:marRight w:val="0"/>
      <w:marTop w:val="0"/>
      <w:marBottom w:val="0"/>
      <w:divBdr>
        <w:top w:val="none" w:sz="0" w:space="0" w:color="auto"/>
        <w:left w:val="none" w:sz="0" w:space="0" w:color="auto"/>
        <w:bottom w:val="none" w:sz="0" w:space="0" w:color="auto"/>
        <w:right w:val="none" w:sz="0" w:space="0" w:color="auto"/>
      </w:divBdr>
    </w:div>
    <w:div w:id="1219198494">
      <w:bodyDiv w:val="1"/>
      <w:marLeft w:val="0"/>
      <w:marRight w:val="0"/>
      <w:marTop w:val="0"/>
      <w:marBottom w:val="0"/>
      <w:divBdr>
        <w:top w:val="none" w:sz="0" w:space="0" w:color="auto"/>
        <w:left w:val="none" w:sz="0" w:space="0" w:color="auto"/>
        <w:bottom w:val="none" w:sz="0" w:space="0" w:color="auto"/>
        <w:right w:val="none" w:sz="0" w:space="0" w:color="auto"/>
      </w:divBdr>
    </w:div>
    <w:div w:id="1367295426">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95160651">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73906491">
      <w:bodyDiv w:val="1"/>
      <w:marLeft w:val="0"/>
      <w:marRight w:val="0"/>
      <w:marTop w:val="0"/>
      <w:marBottom w:val="0"/>
      <w:divBdr>
        <w:top w:val="none" w:sz="0" w:space="0" w:color="auto"/>
        <w:left w:val="none" w:sz="0" w:space="0" w:color="auto"/>
        <w:bottom w:val="none" w:sz="0" w:space="0" w:color="auto"/>
        <w:right w:val="none" w:sz="0" w:space="0" w:color="auto"/>
      </w:divBdr>
    </w:div>
    <w:div w:id="1516114522">
      <w:bodyDiv w:val="1"/>
      <w:marLeft w:val="0"/>
      <w:marRight w:val="0"/>
      <w:marTop w:val="0"/>
      <w:marBottom w:val="0"/>
      <w:divBdr>
        <w:top w:val="none" w:sz="0" w:space="0" w:color="auto"/>
        <w:left w:val="none" w:sz="0" w:space="0" w:color="auto"/>
        <w:bottom w:val="none" w:sz="0" w:space="0" w:color="auto"/>
        <w:right w:val="none" w:sz="0" w:space="0" w:color="auto"/>
      </w:divBdr>
    </w:div>
    <w:div w:id="1669021447">
      <w:bodyDiv w:val="1"/>
      <w:marLeft w:val="0"/>
      <w:marRight w:val="0"/>
      <w:marTop w:val="0"/>
      <w:marBottom w:val="0"/>
      <w:divBdr>
        <w:top w:val="none" w:sz="0" w:space="0" w:color="auto"/>
        <w:left w:val="none" w:sz="0" w:space="0" w:color="auto"/>
        <w:bottom w:val="none" w:sz="0" w:space="0" w:color="auto"/>
        <w:right w:val="none" w:sz="0" w:space="0" w:color="auto"/>
      </w:divBdr>
    </w:div>
    <w:div w:id="1760132878">
      <w:bodyDiv w:val="1"/>
      <w:marLeft w:val="0"/>
      <w:marRight w:val="0"/>
      <w:marTop w:val="0"/>
      <w:marBottom w:val="0"/>
      <w:divBdr>
        <w:top w:val="none" w:sz="0" w:space="0" w:color="auto"/>
        <w:left w:val="none" w:sz="0" w:space="0" w:color="auto"/>
        <w:bottom w:val="none" w:sz="0" w:space="0" w:color="auto"/>
        <w:right w:val="none" w:sz="0" w:space="0" w:color="auto"/>
      </w:divBdr>
    </w:div>
    <w:div w:id="1766460737">
      <w:bodyDiv w:val="1"/>
      <w:marLeft w:val="0"/>
      <w:marRight w:val="0"/>
      <w:marTop w:val="0"/>
      <w:marBottom w:val="0"/>
      <w:divBdr>
        <w:top w:val="none" w:sz="0" w:space="0" w:color="auto"/>
        <w:left w:val="none" w:sz="0" w:space="0" w:color="auto"/>
        <w:bottom w:val="none" w:sz="0" w:space="0" w:color="auto"/>
        <w:right w:val="none" w:sz="0" w:space="0" w:color="auto"/>
      </w:divBdr>
    </w:div>
    <w:div w:id="19702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askind@umi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askind@umich.edu"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Report%20format\MRC2%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67CFA10455465DBF2C5BDD93BBC1F8"/>
        <w:category>
          <w:name w:val="General"/>
          <w:gallery w:val="placeholder"/>
        </w:category>
        <w:types>
          <w:type w:val="bbPlcHdr"/>
        </w:types>
        <w:behaviors>
          <w:behavior w:val="content"/>
        </w:behaviors>
        <w:guid w:val="{91D2F713-F191-4EFF-BB90-E2166A762A23}"/>
      </w:docPartPr>
      <w:docPartBody>
        <w:p w:rsidR="00B06D06" w:rsidRDefault="00C04BC5">
          <w:pPr>
            <w:pStyle w:val="6D67CFA10455465DBF2C5BDD93BBC1F8"/>
          </w:pPr>
          <w:r>
            <w:t>[Client Satisfaction Survey Report]</w:t>
          </w:r>
        </w:p>
      </w:docPartBody>
    </w:docPart>
    <w:docPart>
      <w:docPartPr>
        <w:name w:val="643DAF82659A4F6086D412CA91146088"/>
        <w:category>
          <w:name w:val="General"/>
          <w:gallery w:val="placeholder"/>
        </w:category>
        <w:types>
          <w:type w:val="bbPlcHdr"/>
        </w:types>
        <w:behaviors>
          <w:behavior w:val="content"/>
        </w:behaviors>
        <w:guid w:val="{69962E50-1EDE-4D41-BC89-BF8B5E8BF9BE}"/>
      </w:docPartPr>
      <w:docPartBody>
        <w:p w:rsidR="00B06D06" w:rsidRDefault="00C04BC5">
          <w:pPr>
            <w:pStyle w:val="643DAF82659A4F6086D412CA91146088"/>
          </w:pPr>
          <w:r>
            <w:t>[Date]</w:t>
          </w:r>
        </w:p>
      </w:docPartBody>
    </w:docPart>
    <w:docPart>
      <w:docPartPr>
        <w:name w:val="D97EE9D9A3DE420AA1D8DD9A83F876EF"/>
        <w:category>
          <w:name w:val="General"/>
          <w:gallery w:val="placeholder"/>
        </w:category>
        <w:types>
          <w:type w:val="bbPlcHdr"/>
        </w:types>
        <w:behaviors>
          <w:behavior w:val="content"/>
        </w:behaviors>
        <w:guid w:val="{BA2E606B-E2D6-4551-8D10-BDE8CAA57087}"/>
      </w:docPartPr>
      <w:docPartBody>
        <w:p w:rsidR="00CF2F26" w:rsidRDefault="00B06D06" w:rsidP="00B06D06">
          <w:pPr>
            <w:pStyle w:val="D97EE9D9A3DE420AA1D8DD9A83F876EF"/>
          </w:pPr>
          <w:r>
            <w:t>[Client Satisfaction Survey Report]</w:t>
          </w:r>
        </w:p>
      </w:docPartBody>
    </w:docPart>
    <w:docPart>
      <w:docPartPr>
        <w:name w:val="93EE1079923E4AA1A7B7AC6269285077"/>
        <w:category>
          <w:name w:val="General"/>
          <w:gallery w:val="placeholder"/>
        </w:category>
        <w:types>
          <w:type w:val="bbPlcHdr"/>
        </w:types>
        <w:behaviors>
          <w:behavior w:val="content"/>
        </w:behaviors>
        <w:guid w:val="{A2842BD2-9948-44B9-B451-E3600B4D2349}"/>
      </w:docPartPr>
      <w:docPartBody>
        <w:p w:rsidR="00CF2F26" w:rsidRDefault="00B06D06" w:rsidP="00B06D06">
          <w:pPr>
            <w:pStyle w:val="93EE1079923E4AA1A7B7AC6269285077"/>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C5"/>
    <w:rsid w:val="00081C90"/>
    <w:rsid w:val="00106599"/>
    <w:rsid w:val="00415668"/>
    <w:rsid w:val="005A6307"/>
    <w:rsid w:val="007840EB"/>
    <w:rsid w:val="00815448"/>
    <w:rsid w:val="008700BD"/>
    <w:rsid w:val="009A3FC7"/>
    <w:rsid w:val="00B06D06"/>
    <w:rsid w:val="00C04BC5"/>
    <w:rsid w:val="00C33607"/>
    <w:rsid w:val="00C81153"/>
    <w:rsid w:val="00C91101"/>
    <w:rsid w:val="00CF2F26"/>
    <w:rsid w:val="00F3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826888633D4AF984FFDC35C59BD909">
    <w:name w:val="22826888633D4AF984FFDC35C59BD909"/>
  </w:style>
  <w:style w:type="paragraph" w:customStyle="1" w:styleId="F383CB7BC5644D66A72EAF204BAD45CE">
    <w:name w:val="F383CB7BC5644D66A72EAF204BAD45CE"/>
  </w:style>
  <w:style w:type="paragraph" w:customStyle="1" w:styleId="02B0953C88C746E29AE6B5DD8645682F">
    <w:name w:val="02B0953C88C746E29AE6B5DD8645682F"/>
  </w:style>
  <w:style w:type="paragraph" w:customStyle="1" w:styleId="B643EFEA935B4AC0991BCA00AF2B6FAE">
    <w:name w:val="B643EFEA935B4AC0991BCA00AF2B6FAE"/>
  </w:style>
  <w:style w:type="paragraph" w:customStyle="1" w:styleId="8E09C4693E504D6D8A4CE1F9260238E9">
    <w:name w:val="8E09C4693E504D6D8A4CE1F9260238E9"/>
  </w:style>
  <w:style w:type="paragraph" w:customStyle="1" w:styleId="6D67CFA10455465DBF2C5BDD93BBC1F8">
    <w:name w:val="6D67CFA10455465DBF2C5BDD93BBC1F8"/>
  </w:style>
  <w:style w:type="paragraph" w:customStyle="1" w:styleId="643DAF82659A4F6086D412CA91146088">
    <w:name w:val="643DAF82659A4F6086D412CA91146088"/>
  </w:style>
  <w:style w:type="paragraph" w:customStyle="1" w:styleId="94E42549E21C4C3A9F30F854DE3D88B3">
    <w:name w:val="94E42549E21C4C3A9F30F854DE3D88B3"/>
    <w:rsid w:val="00B06D06"/>
  </w:style>
  <w:style w:type="paragraph" w:customStyle="1" w:styleId="9607DA924DD54DBF98AD6B813C10AD69">
    <w:name w:val="9607DA924DD54DBF98AD6B813C10AD69"/>
    <w:rsid w:val="00B06D06"/>
  </w:style>
  <w:style w:type="paragraph" w:customStyle="1" w:styleId="ED754BD895374669ABF64B570BC07320">
    <w:name w:val="ED754BD895374669ABF64B570BC07320"/>
    <w:rsid w:val="00B06D06"/>
  </w:style>
  <w:style w:type="paragraph" w:customStyle="1" w:styleId="C5F78471277045EC8D4D426BF93FE2DA">
    <w:name w:val="C5F78471277045EC8D4D426BF93FE2DA"/>
    <w:rsid w:val="00B06D06"/>
  </w:style>
  <w:style w:type="paragraph" w:customStyle="1" w:styleId="D1954D8DAFCA42EBBAC185BAD58779B2">
    <w:name w:val="D1954D8DAFCA42EBBAC185BAD58779B2"/>
    <w:rsid w:val="00B06D06"/>
  </w:style>
  <w:style w:type="paragraph" w:customStyle="1" w:styleId="5C22B6B3DABB45758AEB2EAB828C37D6">
    <w:name w:val="5C22B6B3DABB45758AEB2EAB828C37D6"/>
    <w:rsid w:val="00B06D06"/>
  </w:style>
  <w:style w:type="paragraph" w:customStyle="1" w:styleId="419846CE8F564094A1ACB265B496500C">
    <w:name w:val="419846CE8F564094A1ACB265B496500C"/>
    <w:rsid w:val="00B06D06"/>
  </w:style>
  <w:style w:type="paragraph" w:customStyle="1" w:styleId="CDC5BBCDBC364779B1A9EF0293A180B8">
    <w:name w:val="CDC5BBCDBC364779B1A9EF0293A180B8"/>
    <w:rsid w:val="00B06D06"/>
  </w:style>
  <w:style w:type="paragraph" w:customStyle="1" w:styleId="8FF38E3DDA5640B69B8EF5A53E997D42">
    <w:name w:val="8FF38E3DDA5640B69B8EF5A53E997D42"/>
    <w:rsid w:val="00B06D06"/>
  </w:style>
  <w:style w:type="paragraph" w:customStyle="1" w:styleId="454C012CC0F442C5BC737C4CEDF4233A">
    <w:name w:val="454C012CC0F442C5BC737C4CEDF4233A"/>
    <w:rsid w:val="00B06D06"/>
  </w:style>
  <w:style w:type="paragraph" w:customStyle="1" w:styleId="FC78A9BDC3484D71B96E0451C64BEE10">
    <w:name w:val="FC78A9BDC3484D71B96E0451C64BEE10"/>
    <w:rsid w:val="00B06D06"/>
  </w:style>
  <w:style w:type="paragraph" w:customStyle="1" w:styleId="6DD69B88CC5444E986AE2B32BD202EB8">
    <w:name w:val="6DD69B88CC5444E986AE2B32BD202EB8"/>
    <w:rsid w:val="00B06D06"/>
  </w:style>
  <w:style w:type="paragraph" w:customStyle="1" w:styleId="A6AEC2B05BA04A318E3310B0E20BACEB">
    <w:name w:val="A6AEC2B05BA04A318E3310B0E20BACEB"/>
    <w:rsid w:val="00B06D06"/>
  </w:style>
  <w:style w:type="paragraph" w:customStyle="1" w:styleId="D97EE9D9A3DE420AA1D8DD9A83F876EF">
    <w:name w:val="D97EE9D9A3DE420AA1D8DD9A83F876EF"/>
    <w:rsid w:val="00B06D06"/>
  </w:style>
  <w:style w:type="paragraph" w:customStyle="1" w:styleId="93EE1079923E4AA1A7B7AC6269285077">
    <w:name w:val="93EE1079923E4AA1A7B7AC6269285077"/>
    <w:rsid w:val="00B06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Business S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2014-08-06T00:00:00</PublishDate>
  <Abstract/>
  <CompanyAddress>
5458 Brehm Tower,
1000 Wall Street, Ann Arbor, MI 48105-5714 U.S.A.</CompanyAddress>
  <CompanyPhone>(734) 232-8175</CompanyPhone>
  <CompanyFax>(734) 232-8175</CompanyFax>
  <CompanyEmail>araskind@umich.edu</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53010-0FF8-448C-9025-17B08B4B7876}">
  <ds:schemaRefs>
    <ds:schemaRef ds:uri="http://schemas.microsoft.com/sharepoint/v3/contenttype/forms"/>
  </ds:schemaRefs>
</ds:datastoreItem>
</file>

<file path=customXml/itemProps3.xml><?xml version="1.0" encoding="utf-8"?>
<ds:datastoreItem xmlns:ds="http://schemas.openxmlformats.org/officeDocument/2006/customXml" ds:itemID="{ABD42B1A-D1B0-45CD-9221-BFB2CAF2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MRC2 Report template.dotx</Template>
  <TotalTime>3956</TotalTime>
  <Pages>8</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Metabolomics Analysis Report</vt:lpstr>
    </vt:vector>
  </TitlesOfParts>
  <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Metabolomics Analysis Report</dc:title>
  <dc:subject/>
  <dc:creator>Sasha</dc:creator>
  <cp:keywords/>
  <dc:description/>
  <cp:lastModifiedBy>Sasha</cp:lastModifiedBy>
  <cp:revision>55</cp:revision>
  <cp:lastPrinted>2014-07-16T17:47:00Z</cp:lastPrinted>
  <dcterms:created xsi:type="dcterms:W3CDTF">2014-07-15T17:10:00Z</dcterms:created>
  <dcterms:modified xsi:type="dcterms:W3CDTF">2014-08-06T13:18:00Z</dcterms:modified>
  <cp:contentStatus>http://mrc2.umich.edu/</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TC039786259991</vt:lpwstr>
  </property>
</Properties>
</file>