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F1FC6" w14:textId="1A31118E" w:rsidR="000E0ADA" w:rsidRDefault="00363319" w:rsidP="000E0ADA">
      <w:pPr>
        <w:pStyle w:val="NormalWeb"/>
        <w:spacing w:before="0" w:beforeAutospacing="0" w:after="0" w:afterAutospacing="0" w:line="480" w:lineRule="auto"/>
        <w:rPr>
          <w:b/>
          <w:bCs/>
        </w:rPr>
      </w:pPr>
      <w:r>
        <w:rPr>
          <w:b/>
          <w:bCs/>
        </w:rPr>
        <w:t>README for “China</w:t>
      </w:r>
      <w:r w:rsidR="0090370B">
        <w:rPr>
          <w:b/>
          <w:bCs/>
        </w:rPr>
        <w:t xml:space="preserve"> urban carbon offsets</w:t>
      </w:r>
      <w:r w:rsidR="00964EB7">
        <w:rPr>
          <w:b/>
          <w:bCs/>
        </w:rPr>
        <w:t xml:space="preserve"> (CDM)</w:t>
      </w:r>
      <w:r>
        <w:rPr>
          <w:b/>
          <w:bCs/>
        </w:rPr>
        <w:t xml:space="preserve"> dataset”</w:t>
      </w:r>
    </w:p>
    <w:p w14:paraId="1DEF48F4" w14:textId="77777777" w:rsidR="0066639E" w:rsidRDefault="00DE1677" w:rsidP="0066639E">
      <w:pPr>
        <w:pStyle w:val="NormalWeb"/>
        <w:spacing w:before="0" w:beforeAutospacing="0" w:after="0" w:afterAutospacing="0"/>
        <w:rPr>
          <w:b/>
          <w:bCs/>
        </w:rPr>
      </w:pPr>
      <w:r>
        <w:rPr>
          <w:b/>
          <w:bCs/>
        </w:rPr>
        <w:t>Author: Benjamin Leffel, Ph.D.</w:t>
      </w:r>
      <w:r w:rsidR="0066639E">
        <w:rPr>
          <w:b/>
          <w:bCs/>
        </w:rPr>
        <w:t xml:space="preserve"> </w:t>
      </w:r>
    </w:p>
    <w:p w14:paraId="07629989" w14:textId="5B329C8B" w:rsidR="000551B7" w:rsidRDefault="0066639E" w:rsidP="0066639E">
      <w:pPr>
        <w:pStyle w:val="NormalWeb"/>
        <w:spacing w:before="0" w:beforeAutospacing="0" w:after="0" w:afterAutospacing="0"/>
        <w:rPr>
          <w:b/>
          <w:bCs/>
        </w:rPr>
      </w:pPr>
      <w:r>
        <w:rPr>
          <w:b/>
          <w:bCs/>
        </w:rPr>
        <w:t>(e:</w:t>
      </w:r>
      <w:r w:rsidR="00C418E4">
        <w:rPr>
          <w:b/>
          <w:bCs/>
        </w:rPr>
        <w:t xml:space="preserve"> </w:t>
      </w:r>
      <w:hyperlink r:id="rId7" w:history="1">
        <w:r w:rsidR="00C418E4" w:rsidRPr="00EA071E">
          <w:rPr>
            <w:rStyle w:val="Hyperlink"/>
            <w:b/>
            <w:bCs/>
          </w:rPr>
          <w:t>bleffel@umich.edu</w:t>
        </w:r>
      </w:hyperlink>
      <w:r>
        <w:rPr>
          <w:b/>
          <w:bCs/>
        </w:rPr>
        <w:t xml:space="preserve"> | site: </w:t>
      </w:r>
      <w:hyperlink r:id="rId8" w:history="1">
        <w:r w:rsidRPr="0066639E">
          <w:rPr>
            <w:rStyle w:val="Hyperlink"/>
            <w:b/>
            <w:bCs/>
          </w:rPr>
          <w:t>benleffel.com</w:t>
        </w:r>
      </w:hyperlink>
      <w:r>
        <w:rPr>
          <w:b/>
          <w:bCs/>
        </w:rPr>
        <w:t xml:space="preserve"> | twitter: </w:t>
      </w:r>
      <w:hyperlink r:id="rId9" w:history="1">
        <w:r w:rsidRPr="0066639E">
          <w:rPr>
            <w:rStyle w:val="Hyperlink"/>
            <w:b/>
            <w:bCs/>
          </w:rPr>
          <w:t>@BenjaminJLeffel</w:t>
        </w:r>
      </w:hyperlink>
      <w:r>
        <w:rPr>
          <w:b/>
          <w:bCs/>
        </w:rPr>
        <w:t>)</w:t>
      </w:r>
    </w:p>
    <w:p w14:paraId="44AFC9D9" w14:textId="77777777" w:rsidR="009807BA" w:rsidRDefault="009807BA" w:rsidP="000E0ADA">
      <w:pPr>
        <w:pStyle w:val="NormalWeb"/>
        <w:spacing w:before="0" w:beforeAutospacing="0" w:after="0" w:afterAutospacing="0" w:line="480" w:lineRule="auto"/>
        <w:rPr>
          <w:b/>
          <w:bCs/>
        </w:rPr>
      </w:pPr>
    </w:p>
    <w:p w14:paraId="108B35AC" w14:textId="061A4563" w:rsidR="000551B7" w:rsidRDefault="000551B7" w:rsidP="005B4911">
      <w:pPr>
        <w:pStyle w:val="NormalWeb"/>
        <w:spacing w:before="0" w:beforeAutospacing="0" w:after="0" w:afterAutospacing="0" w:line="480" w:lineRule="auto"/>
        <w:rPr>
          <w:b/>
          <w:bCs/>
        </w:rPr>
      </w:pPr>
      <w:r>
        <w:rPr>
          <w:b/>
          <w:bCs/>
        </w:rPr>
        <w:t>DATASETS</w:t>
      </w:r>
    </w:p>
    <w:p w14:paraId="38E4A348" w14:textId="77777777" w:rsidR="000551B7" w:rsidRDefault="000551B7" w:rsidP="00331D40">
      <w:pPr>
        <w:pStyle w:val="NormalWeb"/>
        <w:spacing w:before="0" w:beforeAutospacing="0" w:after="0" w:afterAutospacing="0" w:line="480" w:lineRule="auto"/>
        <w:rPr>
          <w:b/>
          <w:bCs/>
        </w:rPr>
      </w:pPr>
    </w:p>
    <w:p w14:paraId="39CD058E" w14:textId="4BBBA720" w:rsidR="00552234" w:rsidRPr="000551B7" w:rsidRDefault="00957512" w:rsidP="000551B7">
      <w:pPr>
        <w:pStyle w:val="NormalWeb"/>
        <w:spacing w:before="0" w:beforeAutospacing="0" w:after="0" w:afterAutospacing="0" w:line="480" w:lineRule="auto"/>
        <w:ind w:firstLine="720"/>
      </w:pPr>
      <w:r>
        <w:t xml:space="preserve">Between 2004 and 2014, China became the largest host country for </w:t>
      </w:r>
      <w:r w:rsidRPr="006E0EA8">
        <w:t>Clean Development Mechanism (CDM)</w:t>
      </w:r>
      <w:r>
        <w:t xml:space="preserve"> projects</w:t>
      </w:r>
      <w:r w:rsidRPr="006E0EA8">
        <w:t xml:space="preserve"> (Hale and Roger, 2017)</w:t>
      </w:r>
      <w:r>
        <w:t xml:space="preserve">, or </w:t>
      </w:r>
      <w:r w:rsidR="00440A48" w:rsidRPr="006E0EA8">
        <w:t>“carbon offset”</w:t>
      </w:r>
      <w:r w:rsidR="00440A48">
        <w:t xml:space="preserve"> projects under the purview of the larger carbon market</w:t>
      </w:r>
      <w:r w:rsidR="00F1427E">
        <w:t>,</w:t>
      </w:r>
      <w:r w:rsidR="00440A48">
        <w:rPr>
          <w:rStyle w:val="FootnoteReference"/>
        </w:rPr>
        <w:footnoteReference w:id="1"/>
      </w:r>
      <w:r w:rsidR="00F1427E">
        <w:t xml:space="preserve"> which is</w:t>
      </w:r>
      <w:r w:rsidR="00440A48">
        <w:t xml:space="preserve"> implemented principally in less economically developed countries.</w:t>
      </w:r>
      <w:r w:rsidR="000551B7">
        <w:t xml:space="preserve"> T</w:t>
      </w:r>
      <w:r w:rsidR="00A243F4">
        <w:rPr>
          <w:color w:val="000000"/>
        </w:rPr>
        <w:t xml:space="preserve">he primary database </w:t>
      </w:r>
      <w:r w:rsidR="00A243F4">
        <w:rPr>
          <w:rFonts w:eastAsia="SimSun"/>
        </w:rPr>
        <w:t xml:space="preserve">of </w:t>
      </w:r>
      <w:r w:rsidR="00A243F4">
        <w:rPr>
          <w:color w:val="000000"/>
        </w:rPr>
        <w:t>CDM projects globally</w:t>
      </w:r>
      <w:r w:rsidR="00A243F4">
        <w:rPr>
          <w:rStyle w:val="FootnoteReference"/>
          <w:color w:val="000000"/>
        </w:rPr>
        <w:footnoteReference w:id="2"/>
      </w:r>
      <w:r w:rsidR="00A243F4">
        <w:rPr>
          <w:color w:val="000000"/>
        </w:rPr>
        <w:t xml:space="preserve"> </w:t>
      </w:r>
      <w:r w:rsidR="00E433B4">
        <w:rPr>
          <w:color w:val="000000"/>
        </w:rPr>
        <w:t xml:space="preserve">provides only the country- and </w:t>
      </w:r>
      <w:r w:rsidR="00E433B4">
        <w:rPr>
          <w:rFonts w:eastAsia="SimSun"/>
        </w:rPr>
        <w:t xml:space="preserve">provincial/state-level of individual projects, while significant variation exists in the </w:t>
      </w:r>
      <w:r w:rsidR="00A243F4" w:rsidRPr="006E0EA8">
        <w:rPr>
          <w:rFonts w:eastAsia="SimSun"/>
        </w:rPr>
        <w:t xml:space="preserve">city-level </w:t>
      </w:r>
      <w:r w:rsidR="00E433B4">
        <w:rPr>
          <w:rFonts w:eastAsia="SimSun"/>
        </w:rPr>
        <w:t xml:space="preserve">distribution of projects. To fill this gap, the </w:t>
      </w:r>
      <w:r w:rsidR="00552234">
        <w:rPr>
          <w:rFonts w:eastAsia="SimSun"/>
        </w:rPr>
        <w:t xml:space="preserve">three datasets provided here </w:t>
      </w:r>
      <w:r w:rsidR="001F289C">
        <w:rPr>
          <w:rFonts w:eastAsia="SimSun"/>
        </w:rPr>
        <w:t xml:space="preserve">identify the city location of all CDM projects in China by referencing the individual </w:t>
      </w:r>
      <w:r w:rsidR="00552234" w:rsidRPr="006E0EA8">
        <w:rPr>
          <w:rFonts w:eastAsia="SimSun"/>
        </w:rPr>
        <w:t>Project Description Document</w:t>
      </w:r>
      <w:r w:rsidR="001F289C">
        <w:rPr>
          <w:rFonts w:eastAsia="SimSun"/>
        </w:rPr>
        <w:t>s (</w:t>
      </w:r>
      <w:r w:rsidR="001F289C" w:rsidRPr="006E0EA8">
        <w:rPr>
          <w:rFonts w:eastAsia="SimSun"/>
        </w:rPr>
        <w:t>via the UNFCCC</w:t>
      </w:r>
      <w:r w:rsidR="001F289C">
        <w:rPr>
          <w:rFonts w:eastAsia="SimSun"/>
        </w:rPr>
        <w:t>) attached to each project</w:t>
      </w:r>
      <w:r w:rsidR="00C84199">
        <w:rPr>
          <w:rFonts w:eastAsia="SimSun"/>
        </w:rPr>
        <w:t xml:space="preserve">. Through this method, </w:t>
      </w:r>
      <w:r w:rsidR="00552234">
        <w:rPr>
          <w:rFonts w:eastAsia="SimSun"/>
        </w:rPr>
        <w:t xml:space="preserve">all </w:t>
      </w:r>
      <w:r w:rsidR="00552234">
        <w:rPr>
          <w:shd w:val="clear" w:color="auto" w:fill="FFFFFF"/>
        </w:rPr>
        <w:t xml:space="preserve">3,764 </w:t>
      </w:r>
      <w:r w:rsidR="00552234" w:rsidRPr="006E0EA8">
        <w:rPr>
          <w:shd w:val="clear" w:color="auto" w:fill="FFFFFF"/>
        </w:rPr>
        <w:t xml:space="preserve">Clean Development Mechanism projects at the city-level </w:t>
      </w:r>
      <w:r w:rsidR="00552234">
        <w:rPr>
          <w:shd w:val="clear" w:color="auto" w:fill="FFFFFF"/>
        </w:rPr>
        <w:t xml:space="preserve">in China </w:t>
      </w:r>
      <w:r w:rsidR="00C84199">
        <w:rPr>
          <w:shd w:val="clear" w:color="auto" w:fill="FFFFFF"/>
        </w:rPr>
        <w:t xml:space="preserve">are identified </w:t>
      </w:r>
      <w:r w:rsidR="00552234" w:rsidRPr="006E0EA8">
        <w:rPr>
          <w:shd w:val="clear" w:color="auto" w:fill="FFFFFF"/>
        </w:rPr>
        <w:t>out of a total of over 8,000 globally</w:t>
      </w:r>
      <w:r w:rsidR="00552234" w:rsidRPr="006E0EA8">
        <w:t xml:space="preserve">. Figure 1 </w:t>
      </w:r>
      <w:r w:rsidR="00C84199">
        <w:t xml:space="preserve">maps </w:t>
      </w:r>
      <w:r w:rsidR="00552234" w:rsidRPr="006E0EA8">
        <w:t xml:space="preserve">the city-level distribution of the total CDM projects which took place in total in China from 2005-2012. </w:t>
      </w:r>
    </w:p>
    <w:p w14:paraId="095ADBE0" w14:textId="77777777" w:rsidR="00552234" w:rsidRDefault="00552234" w:rsidP="00552234">
      <w:pPr>
        <w:rPr>
          <w:rFonts w:ascii="Times New Roman" w:hAnsi="Times New Roman" w:cs="Times New Roman"/>
          <w:sz w:val="24"/>
          <w:szCs w:val="24"/>
        </w:rPr>
      </w:pPr>
      <w:r>
        <w:rPr>
          <w:rFonts w:ascii="Times New Roman" w:hAnsi="Times New Roman" w:cs="Times New Roman"/>
          <w:sz w:val="24"/>
          <w:szCs w:val="24"/>
        </w:rPr>
        <w:br w:type="page"/>
      </w:r>
    </w:p>
    <w:p w14:paraId="7DB1D831" w14:textId="77777777" w:rsidR="00552234" w:rsidRPr="006E0EA8" w:rsidRDefault="00552234" w:rsidP="0055223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Figure 1. CDM projects in China, 2005-2012</w:t>
      </w:r>
    </w:p>
    <w:p w14:paraId="2ABFDC5E" w14:textId="77777777" w:rsidR="00552234" w:rsidRPr="006E0EA8" w:rsidRDefault="00552234" w:rsidP="00552234">
      <w:pPr>
        <w:spacing w:after="0" w:line="480" w:lineRule="auto"/>
        <w:rPr>
          <w:rFonts w:ascii="Times New Roman" w:hAnsi="Times New Roman" w:cs="Times New Roman"/>
          <w:sz w:val="24"/>
          <w:szCs w:val="24"/>
        </w:rPr>
      </w:pPr>
      <w:r>
        <w:rPr>
          <w:noProof/>
          <w:lang w:eastAsia="en-US"/>
        </w:rPr>
        <w:drawing>
          <wp:inline distT="0" distB="0" distL="0" distR="0" wp14:anchorId="4C20DA9E" wp14:editId="236FC514">
            <wp:extent cx="5943600" cy="3996690"/>
            <wp:effectExtent l="0" t="0" r="0" b="381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996690"/>
                    </a:xfrm>
                    <a:prstGeom prst="rect">
                      <a:avLst/>
                    </a:prstGeom>
                    <a:noFill/>
                    <a:ln>
                      <a:noFill/>
                    </a:ln>
                  </pic:spPr>
                </pic:pic>
              </a:graphicData>
            </a:graphic>
          </wp:inline>
        </w:drawing>
      </w:r>
    </w:p>
    <w:p w14:paraId="798C1A18" w14:textId="1D75D2B3" w:rsidR="00A243F4" w:rsidRDefault="00A243F4" w:rsidP="00A243F4">
      <w:pPr>
        <w:spacing w:after="0" w:line="480" w:lineRule="auto"/>
        <w:ind w:firstLine="720"/>
        <w:rPr>
          <w:rFonts w:ascii="Times New Roman" w:eastAsia="SimSun" w:hAnsi="Times New Roman" w:cs="Times New Roman"/>
          <w:sz w:val="24"/>
          <w:szCs w:val="24"/>
        </w:rPr>
      </w:pPr>
    </w:p>
    <w:p w14:paraId="7B3E19A9" w14:textId="53B3AFE1" w:rsidR="000551B7" w:rsidRPr="003A0804" w:rsidRDefault="000551B7" w:rsidP="000551B7">
      <w:pPr>
        <w:spacing w:after="0" w:line="480" w:lineRule="auto"/>
        <w:ind w:firstLine="720"/>
        <w:rPr>
          <w:rFonts w:ascii="Times New Roman" w:hAnsi="Times New Roman" w:cs="Times New Roman"/>
          <w:sz w:val="24"/>
          <w:szCs w:val="24"/>
        </w:rPr>
      </w:pPr>
      <w:r w:rsidRPr="003A0804">
        <w:rPr>
          <w:rFonts w:ascii="Times New Roman" w:hAnsi="Times New Roman" w:cs="Times New Roman"/>
          <w:sz w:val="24"/>
          <w:szCs w:val="24"/>
        </w:rPr>
        <w:t xml:space="preserve">The datasets operationalize two unique metrics for CDM activity, the CDM project counts and the Certified Emissions Reduction credits earned by those projects. “Project counts </w:t>
      </w:r>
      <w:r>
        <w:rPr>
          <w:rFonts w:ascii="Times New Roman" w:hAnsi="Times New Roman" w:cs="Times New Roman"/>
          <w:sz w:val="24"/>
          <w:szCs w:val="24"/>
        </w:rPr>
        <w:t xml:space="preserve">– China urban </w:t>
      </w:r>
      <w:r w:rsidRPr="003A0804">
        <w:rPr>
          <w:rFonts w:ascii="Times New Roman" w:hAnsi="Times New Roman" w:cs="Times New Roman"/>
          <w:sz w:val="24"/>
          <w:szCs w:val="24"/>
        </w:rPr>
        <w:t xml:space="preserve">CDM data” </w:t>
      </w:r>
      <w:r>
        <w:rPr>
          <w:rFonts w:ascii="Times New Roman" w:hAnsi="Times New Roman" w:cs="Times New Roman"/>
          <w:sz w:val="24"/>
          <w:szCs w:val="24"/>
        </w:rPr>
        <w:t>contains</w:t>
      </w:r>
      <w:r w:rsidRPr="003A0804">
        <w:rPr>
          <w:rFonts w:ascii="Times New Roman" w:hAnsi="Times New Roman" w:cs="Times New Roman"/>
          <w:sz w:val="24"/>
          <w:szCs w:val="24"/>
        </w:rPr>
        <w:t xml:space="preserve"> the annual counts of CDM projects per city and “</w:t>
      </w:r>
      <w:proofErr w:type="spellStart"/>
      <w:r w:rsidRPr="003A0804">
        <w:rPr>
          <w:rFonts w:ascii="Times New Roman" w:hAnsi="Times New Roman" w:cs="Times New Roman"/>
          <w:sz w:val="24"/>
          <w:szCs w:val="24"/>
        </w:rPr>
        <w:t>kCER</w:t>
      </w:r>
      <w:proofErr w:type="spellEnd"/>
      <w:r w:rsidRPr="003A0804">
        <w:rPr>
          <w:rFonts w:ascii="Times New Roman" w:hAnsi="Times New Roman" w:cs="Times New Roman"/>
          <w:sz w:val="24"/>
          <w:szCs w:val="24"/>
        </w:rPr>
        <w:t xml:space="preserve"> </w:t>
      </w:r>
      <w:r>
        <w:rPr>
          <w:rFonts w:ascii="Times New Roman" w:hAnsi="Times New Roman" w:cs="Times New Roman"/>
          <w:sz w:val="24"/>
          <w:szCs w:val="24"/>
        </w:rPr>
        <w:t xml:space="preserve">– China urban </w:t>
      </w:r>
      <w:r w:rsidRPr="003A0804">
        <w:rPr>
          <w:rFonts w:ascii="Times New Roman" w:hAnsi="Times New Roman" w:cs="Times New Roman"/>
          <w:sz w:val="24"/>
          <w:szCs w:val="24"/>
        </w:rPr>
        <w:t xml:space="preserve">CDM data” </w:t>
      </w:r>
      <w:r>
        <w:rPr>
          <w:rFonts w:ascii="Times New Roman" w:hAnsi="Times New Roman" w:cs="Times New Roman"/>
          <w:sz w:val="24"/>
          <w:szCs w:val="24"/>
        </w:rPr>
        <w:t xml:space="preserve">contains </w:t>
      </w:r>
      <w:r w:rsidRPr="003A0804">
        <w:rPr>
          <w:rFonts w:ascii="Times New Roman" w:hAnsi="Times New Roman" w:cs="Times New Roman"/>
          <w:sz w:val="24"/>
          <w:szCs w:val="24"/>
        </w:rPr>
        <w:t>the annual amount of Certified Emissions Reduction (</w:t>
      </w:r>
      <w:proofErr w:type="spellStart"/>
      <w:r w:rsidRPr="003A0804">
        <w:rPr>
          <w:rFonts w:ascii="Times New Roman" w:hAnsi="Times New Roman" w:cs="Times New Roman"/>
          <w:sz w:val="24"/>
          <w:szCs w:val="24"/>
        </w:rPr>
        <w:t>kCER</w:t>
      </w:r>
      <w:proofErr w:type="spellEnd"/>
      <w:r w:rsidRPr="003A0804">
        <w:rPr>
          <w:rFonts w:ascii="Times New Roman" w:hAnsi="Times New Roman" w:cs="Times New Roman"/>
          <w:sz w:val="24"/>
          <w:szCs w:val="24"/>
        </w:rPr>
        <w:t xml:space="preserve">) credits per city. </w:t>
      </w:r>
      <w:r>
        <w:rPr>
          <w:rFonts w:ascii="Times New Roman" w:hAnsi="Times New Roman" w:cs="Times New Roman"/>
          <w:sz w:val="24"/>
          <w:szCs w:val="24"/>
        </w:rPr>
        <w:t xml:space="preserve">A third dataset lists the individual projects that comprise the count values of the former two datasets, titled </w:t>
      </w:r>
      <w:r w:rsidRPr="003A0804">
        <w:rPr>
          <w:rFonts w:ascii="Times New Roman" w:hAnsi="Times New Roman" w:cs="Times New Roman"/>
          <w:sz w:val="24"/>
          <w:szCs w:val="24"/>
        </w:rPr>
        <w:t xml:space="preserve">the “Individual projects – </w:t>
      </w:r>
      <w:r>
        <w:rPr>
          <w:rFonts w:ascii="Times New Roman" w:hAnsi="Times New Roman" w:cs="Times New Roman"/>
          <w:sz w:val="24"/>
          <w:szCs w:val="24"/>
        </w:rPr>
        <w:t xml:space="preserve">China urban </w:t>
      </w:r>
      <w:r w:rsidRPr="003A0804">
        <w:rPr>
          <w:rFonts w:ascii="Times New Roman" w:hAnsi="Times New Roman" w:cs="Times New Roman"/>
          <w:sz w:val="24"/>
          <w:szCs w:val="24"/>
        </w:rPr>
        <w:t>CDM data” is project-level time series</w:t>
      </w:r>
      <w:r>
        <w:rPr>
          <w:rFonts w:ascii="Times New Roman" w:hAnsi="Times New Roman" w:cs="Times New Roman"/>
          <w:sz w:val="24"/>
          <w:szCs w:val="24"/>
        </w:rPr>
        <w:t>, which contains attribute data on each project summarized in Table 1.</w:t>
      </w:r>
    </w:p>
    <w:p w14:paraId="186B6E85" w14:textId="62BF45B8" w:rsidR="000551B7" w:rsidRDefault="000551B7" w:rsidP="000551B7">
      <w:pPr>
        <w:spacing w:after="0" w:line="480" w:lineRule="auto"/>
        <w:rPr>
          <w:rFonts w:ascii="Times New Roman" w:hAnsi="Times New Roman" w:cs="Times New Roman"/>
          <w:sz w:val="24"/>
          <w:szCs w:val="24"/>
        </w:rPr>
      </w:pPr>
    </w:p>
    <w:p w14:paraId="5EE294FC" w14:textId="357A6C07" w:rsidR="00551972" w:rsidRDefault="00551972">
      <w:pPr>
        <w:rPr>
          <w:rFonts w:ascii="Times New Roman" w:hAnsi="Times New Roman" w:cs="Times New Roman"/>
          <w:sz w:val="24"/>
          <w:szCs w:val="24"/>
        </w:rPr>
      </w:pPr>
      <w:r>
        <w:rPr>
          <w:rFonts w:ascii="Times New Roman" w:hAnsi="Times New Roman" w:cs="Times New Roman"/>
          <w:sz w:val="24"/>
          <w:szCs w:val="24"/>
        </w:rPr>
        <w:br w:type="page"/>
      </w:r>
    </w:p>
    <w:p w14:paraId="348F1246" w14:textId="77777777" w:rsidR="00551972" w:rsidRDefault="00551972" w:rsidP="000551B7">
      <w:pPr>
        <w:spacing w:after="0" w:line="480" w:lineRule="auto"/>
        <w:rPr>
          <w:rFonts w:ascii="Times New Roman" w:hAnsi="Times New Roman" w:cs="Times New Roman"/>
          <w:sz w:val="24"/>
          <w:szCs w:val="24"/>
        </w:rPr>
      </w:pPr>
    </w:p>
    <w:p w14:paraId="6C7B9D2F" w14:textId="6971C302" w:rsidR="000551B7" w:rsidRPr="0076164F" w:rsidRDefault="000551B7" w:rsidP="000551B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1. </w:t>
      </w:r>
      <w:r w:rsidRPr="0076164F">
        <w:rPr>
          <w:rFonts w:ascii="Times New Roman" w:hAnsi="Times New Roman" w:cs="Times New Roman"/>
          <w:sz w:val="24"/>
          <w:szCs w:val="24"/>
        </w:rPr>
        <w:t>Variable summary for “In</w:t>
      </w:r>
      <w:r w:rsidR="0033551A">
        <w:rPr>
          <w:rFonts w:ascii="Times New Roman" w:hAnsi="Times New Roman" w:cs="Times New Roman"/>
          <w:sz w:val="24"/>
          <w:szCs w:val="24"/>
        </w:rPr>
        <w:t>dividual projects – China urban</w:t>
      </w:r>
      <w:r w:rsidRPr="0076164F">
        <w:rPr>
          <w:rFonts w:ascii="Times New Roman" w:hAnsi="Times New Roman" w:cs="Times New Roman"/>
          <w:sz w:val="24"/>
          <w:szCs w:val="24"/>
        </w:rPr>
        <w:t xml:space="preserve"> CDM data” dataset</w:t>
      </w:r>
    </w:p>
    <w:tbl>
      <w:tblPr>
        <w:tblW w:w="7920" w:type="dxa"/>
        <w:tblLook w:val="04A0" w:firstRow="1" w:lastRow="0" w:firstColumn="1" w:lastColumn="0" w:noHBand="0" w:noVBand="1"/>
      </w:tblPr>
      <w:tblGrid>
        <w:gridCol w:w="1800"/>
        <w:gridCol w:w="6120"/>
      </w:tblGrid>
      <w:tr w:rsidR="000551B7" w:rsidRPr="0076164F" w14:paraId="10FB18E9" w14:textId="77777777" w:rsidTr="006D43ED">
        <w:trPr>
          <w:trHeight w:val="300"/>
        </w:trPr>
        <w:tc>
          <w:tcPr>
            <w:tcW w:w="1800" w:type="dxa"/>
            <w:tcBorders>
              <w:top w:val="single" w:sz="4" w:space="0" w:color="auto"/>
              <w:left w:val="nil"/>
              <w:bottom w:val="single" w:sz="4" w:space="0" w:color="auto"/>
              <w:right w:val="nil"/>
            </w:tcBorders>
            <w:shd w:val="clear" w:color="auto" w:fill="auto"/>
            <w:noWrap/>
            <w:vAlign w:val="bottom"/>
            <w:hideMark/>
          </w:tcPr>
          <w:p w14:paraId="5D4A0F1B"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Variable name</w:t>
            </w:r>
          </w:p>
        </w:tc>
        <w:tc>
          <w:tcPr>
            <w:tcW w:w="6120" w:type="dxa"/>
            <w:tcBorders>
              <w:top w:val="single" w:sz="4" w:space="0" w:color="auto"/>
              <w:left w:val="nil"/>
              <w:bottom w:val="single" w:sz="4" w:space="0" w:color="auto"/>
              <w:right w:val="nil"/>
            </w:tcBorders>
            <w:shd w:val="clear" w:color="auto" w:fill="auto"/>
            <w:noWrap/>
            <w:vAlign w:val="bottom"/>
            <w:hideMark/>
          </w:tcPr>
          <w:p w14:paraId="7D326289"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Description</w:t>
            </w:r>
          </w:p>
        </w:tc>
      </w:tr>
      <w:tr w:rsidR="000551B7" w:rsidRPr="0076164F" w14:paraId="575558B5" w14:textId="77777777" w:rsidTr="006D43ED">
        <w:trPr>
          <w:trHeight w:val="300"/>
        </w:trPr>
        <w:tc>
          <w:tcPr>
            <w:tcW w:w="1800" w:type="dxa"/>
            <w:tcBorders>
              <w:top w:val="nil"/>
              <w:left w:val="nil"/>
              <w:bottom w:val="nil"/>
              <w:right w:val="nil"/>
            </w:tcBorders>
            <w:shd w:val="clear" w:color="auto" w:fill="auto"/>
            <w:noWrap/>
            <w:vAlign w:val="bottom"/>
            <w:hideMark/>
          </w:tcPr>
          <w:p w14:paraId="0BF74EEE"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ID</w:t>
            </w:r>
          </w:p>
        </w:tc>
        <w:tc>
          <w:tcPr>
            <w:tcW w:w="6120" w:type="dxa"/>
            <w:tcBorders>
              <w:top w:val="nil"/>
              <w:left w:val="nil"/>
              <w:bottom w:val="nil"/>
              <w:right w:val="nil"/>
            </w:tcBorders>
            <w:shd w:val="clear" w:color="auto" w:fill="auto"/>
            <w:noWrap/>
            <w:vAlign w:val="bottom"/>
            <w:hideMark/>
          </w:tcPr>
          <w:p w14:paraId="299BC15A"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Unique project ID number</w:t>
            </w:r>
          </w:p>
        </w:tc>
      </w:tr>
      <w:tr w:rsidR="000551B7" w:rsidRPr="0076164F" w14:paraId="564E5CB0" w14:textId="77777777" w:rsidTr="006D43ED">
        <w:trPr>
          <w:trHeight w:val="300"/>
        </w:trPr>
        <w:tc>
          <w:tcPr>
            <w:tcW w:w="1800" w:type="dxa"/>
            <w:tcBorders>
              <w:top w:val="nil"/>
              <w:left w:val="nil"/>
              <w:bottom w:val="nil"/>
              <w:right w:val="nil"/>
            </w:tcBorders>
            <w:shd w:val="clear" w:color="auto" w:fill="auto"/>
            <w:noWrap/>
            <w:vAlign w:val="bottom"/>
            <w:hideMark/>
          </w:tcPr>
          <w:p w14:paraId="00390EBF"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Title</w:t>
            </w:r>
          </w:p>
        </w:tc>
        <w:tc>
          <w:tcPr>
            <w:tcW w:w="6120" w:type="dxa"/>
            <w:tcBorders>
              <w:top w:val="nil"/>
              <w:left w:val="nil"/>
              <w:bottom w:val="nil"/>
              <w:right w:val="nil"/>
            </w:tcBorders>
            <w:shd w:val="clear" w:color="auto" w:fill="auto"/>
            <w:noWrap/>
            <w:vAlign w:val="bottom"/>
            <w:hideMark/>
          </w:tcPr>
          <w:p w14:paraId="27F75396"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Title of CDM project</w:t>
            </w:r>
          </w:p>
        </w:tc>
      </w:tr>
      <w:tr w:rsidR="000551B7" w:rsidRPr="0076164F" w14:paraId="69025455" w14:textId="77777777" w:rsidTr="006D43ED">
        <w:trPr>
          <w:trHeight w:val="300"/>
        </w:trPr>
        <w:tc>
          <w:tcPr>
            <w:tcW w:w="1800" w:type="dxa"/>
            <w:tcBorders>
              <w:top w:val="nil"/>
              <w:left w:val="nil"/>
              <w:bottom w:val="nil"/>
              <w:right w:val="nil"/>
            </w:tcBorders>
            <w:shd w:val="clear" w:color="auto" w:fill="auto"/>
            <w:noWrap/>
            <w:vAlign w:val="bottom"/>
            <w:hideMark/>
          </w:tcPr>
          <w:p w14:paraId="1746A0D6"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CITY</w:t>
            </w:r>
          </w:p>
        </w:tc>
        <w:tc>
          <w:tcPr>
            <w:tcW w:w="6120" w:type="dxa"/>
            <w:tcBorders>
              <w:top w:val="nil"/>
              <w:left w:val="nil"/>
              <w:bottom w:val="nil"/>
              <w:right w:val="nil"/>
            </w:tcBorders>
            <w:shd w:val="clear" w:color="auto" w:fill="auto"/>
            <w:noWrap/>
            <w:vAlign w:val="bottom"/>
            <w:hideMark/>
          </w:tcPr>
          <w:p w14:paraId="0B94DD81"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City location of CDM project</w:t>
            </w:r>
          </w:p>
        </w:tc>
      </w:tr>
      <w:tr w:rsidR="000551B7" w:rsidRPr="0076164F" w14:paraId="55665269" w14:textId="77777777" w:rsidTr="006D43ED">
        <w:trPr>
          <w:trHeight w:val="300"/>
        </w:trPr>
        <w:tc>
          <w:tcPr>
            <w:tcW w:w="1800" w:type="dxa"/>
            <w:tcBorders>
              <w:top w:val="nil"/>
              <w:left w:val="nil"/>
              <w:bottom w:val="nil"/>
              <w:right w:val="nil"/>
            </w:tcBorders>
            <w:shd w:val="clear" w:color="auto" w:fill="auto"/>
            <w:noWrap/>
            <w:vAlign w:val="bottom"/>
            <w:hideMark/>
          </w:tcPr>
          <w:p w14:paraId="196A431B"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Province / State</w:t>
            </w:r>
          </w:p>
        </w:tc>
        <w:tc>
          <w:tcPr>
            <w:tcW w:w="6120" w:type="dxa"/>
            <w:tcBorders>
              <w:top w:val="nil"/>
              <w:left w:val="nil"/>
              <w:bottom w:val="nil"/>
              <w:right w:val="nil"/>
            </w:tcBorders>
            <w:shd w:val="clear" w:color="auto" w:fill="auto"/>
            <w:noWrap/>
            <w:vAlign w:val="bottom"/>
            <w:hideMark/>
          </w:tcPr>
          <w:p w14:paraId="1C9D30D0"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Provincial location of CDM project</w:t>
            </w:r>
          </w:p>
        </w:tc>
      </w:tr>
      <w:tr w:rsidR="000551B7" w:rsidRPr="0076164F" w14:paraId="2094AFEC" w14:textId="77777777" w:rsidTr="006D43ED">
        <w:trPr>
          <w:trHeight w:val="300"/>
        </w:trPr>
        <w:tc>
          <w:tcPr>
            <w:tcW w:w="1800" w:type="dxa"/>
            <w:tcBorders>
              <w:top w:val="nil"/>
              <w:left w:val="nil"/>
              <w:bottom w:val="nil"/>
              <w:right w:val="nil"/>
            </w:tcBorders>
            <w:shd w:val="clear" w:color="auto" w:fill="auto"/>
            <w:noWrap/>
            <w:vAlign w:val="bottom"/>
            <w:hideMark/>
          </w:tcPr>
          <w:p w14:paraId="51745E7C"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Host country</w:t>
            </w:r>
          </w:p>
        </w:tc>
        <w:tc>
          <w:tcPr>
            <w:tcW w:w="6120" w:type="dxa"/>
            <w:tcBorders>
              <w:top w:val="nil"/>
              <w:left w:val="nil"/>
              <w:bottom w:val="nil"/>
              <w:right w:val="nil"/>
            </w:tcBorders>
            <w:shd w:val="clear" w:color="auto" w:fill="auto"/>
            <w:noWrap/>
            <w:vAlign w:val="bottom"/>
            <w:hideMark/>
          </w:tcPr>
          <w:p w14:paraId="78599ACD"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Host country (China) of CDM project</w:t>
            </w:r>
          </w:p>
        </w:tc>
      </w:tr>
      <w:tr w:rsidR="000551B7" w:rsidRPr="0076164F" w14:paraId="3C271111" w14:textId="77777777" w:rsidTr="006D43ED">
        <w:trPr>
          <w:trHeight w:val="300"/>
        </w:trPr>
        <w:tc>
          <w:tcPr>
            <w:tcW w:w="1800" w:type="dxa"/>
            <w:tcBorders>
              <w:top w:val="nil"/>
              <w:left w:val="nil"/>
              <w:bottom w:val="nil"/>
              <w:right w:val="nil"/>
            </w:tcBorders>
            <w:shd w:val="clear" w:color="auto" w:fill="auto"/>
            <w:noWrap/>
            <w:vAlign w:val="bottom"/>
            <w:hideMark/>
          </w:tcPr>
          <w:p w14:paraId="032DB78C"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Type</w:t>
            </w:r>
          </w:p>
        </w:tc>
        <w:tc>
          <w:tcPr>
            <w:tcW w:w="6120" w:type="dxa"/>
            <w:tcBorders>
              <w:top w:val="nil"/>
              <w:left w:val="nil"/>
              <w:bottom w:val="nil"/>
              <w:right w:val="nil"/>
            </w:tcBorders>
            <w:shd w:val="clear" w:color="auto" w:fill="auto"/>
            <w:noWrap/>
            <w:vAlign w:val="bottom"/>
            <w:hideMark/>
          </w:tcPr>
          <w:p w14:paraId="0BE71BED"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Category of CDM project</w:t>
            </w:r>
          </w:p>
        </w:tc>
      </w:tr>
      <w:tr w:rsidR="000551B7" w:rsidRPr="0076164F" w14:paraId="4D9F2C1B" w14:textId="77777777" w:rsidTr="006D43ED">
        <w:trPr>
          <w:trHeight w:val="300"/>
        </w:trPr>
        <w:tc>
          <w:tcPr>
            <w:tcW w:w="1800" w:type="dxa"/>
            <w:tcBorders>
              <w:top w:val="nil"/>
              <w:left w:val="nil"/>
              <w:bottom w:val="nil"/>
              <w:right w:val="nil"/>
            </w:tcBorders>
            <w:shd w:val="clear" w:color="auto" w:fill="auto"/>
            <w:noWrap/>
            <w:vAlign w:val="bottom"/>
            <w:hideMark/>
          </w:tcPr>
          <w:p w14:paraId="41C68BF6"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Total issuance (</w:t>
            </w:r>
            <w:proofErr w:type="spellStart"/>
            <w:r w:rsidRPr="0076164F">
              <w:rPr>
                <w:rFonts w:ascii="Times New Roman" w:eastAsia="Times New Roman" w:hAnsi="Times New Roman" w:cs="Times New Roman"/>
                <w:color w:val="000000"/>
                <w:sz w:val="24"/>
                <w:szCs w:val="24"/>
              </w:rPr>
              <w:t>kCERs</w:t>
            </w:r>
            <w:proofErr w:type="spellEnd"/>
            <w:r w:rsidRPr="0076164F">
              <w:rPr>
                <w:rFonts w:ascii="Times New Roman" w:eastAsia="Times New Roman" w:hAnsi="Times New Roman" w:cs="Times New Roman"/>
                <w:color w:val="000000"/>
                <w:sz w:val="24"/>
                <w:szCs w:val="24"/>
              </w:rPr>
              <w:t>)</w:t>
            </w:r>
          </w:p>
        </w:tc>
        <w:tc>
          <w:tcPr>
            <w:tcW w:w="6120" w:type="dxa"/>
            <w:tcBorders>
              <w:top w:val="nil"/>
              <w:left w:val="nil"/>
              <w:bottom w:val="nil"/>
              <w:right w:val="nil"/>
            </w:tcBorders>
            <w:shd w:val="clear" w:color="auto" w:fill="auto"/>
            <w:noWrap/>
            <w:vAlign w:val="bottom"/>
            <w:hideMark/>
          </w:tcPr>
          <w:p w14:paraId="78F44244"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Total amount (in thousands) of Certified Emissions Reduction (</w:t>
            </w:r>
            <w:proofErr w:type="spellStart"/>
            <w:r w:rsidRPr="0076164F">
              <w:rPr>
                <w:rFonts w:ascii="Times New Roman" w:eastAsia="Times New Roman" w:hAnsi="Times New Roman" w:cs="Times New Roman"/>
                <w:color w:val="000000"/>
                <w:sz w:val="24"/>
                <w:szCs w:val="24"/>
              </w:rPr>
              <w:t>kCERs</w:t>
            </w:r>
            <w:proofErr w:type="spellEnd"/>
            <w:r w:rsidRPr="0076164F">
              <w:rPr>
                <w:rFonts w:ascii="Times New Roman" w:eastAsia="Times New Roman" w:hAnsi="Times New Roman" w:cs="Times New Roman"/>
                <w:color w:val="000000"/>
                <w:sz w:val="24"/>
                <w:szCs w:val="24"/>
              </w:rPr>
              <w:t>) credits issued to CDM project over project lifespan</w:t>
            </w:r>
          </w:p>
        </w:tc>
      </w:tr>
      <w:tr w:rsidR="000551B7" w:rsidRPr="0076164F" w14:paraId="1411BF6B" w14:textId="77777777" w:rsidTr="006D43ED">
        <w:trPr>
          <w:trHeight w:val="300"/>
        </w:trPr>
        <w:tc>
          <w:tcPr>
            <w:tcW w:w="1800" w:type="dxa"/>
            <w:tcBorders>
              <w:top w:val="nil"/>
              <w:left w:val="nil"/>
              <w:bottom w:val="nil"/>
              <w:right w:val="nil"/>
            </w:tcBorders>
            <w:shd w:val="clear" w:color="auto" w:fill="auto"/>
            <w:noWrap/>
            <w:vAlign w:val="bottom"/>
            <w:hideMark/>
          </w:tcPr>
          <w:p w14:paraId="6E6BD5F5"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Credit buyer</w:t>
            </w:r>
          </w:p>
        </w:tc>
        <w:tc>
          <w:tcPr>
            <w:tcW w:w="6120" w:type="dxa"/>
            <w:tcBorders>
              <w:top w:val="nil"/>
              <w:left w:val="nil"/>
              <w:bottom w:val="nil"/>
              <w:right w:val="nil"/>
            </w:tcBorders>
            <w:shd w:val="clear" w:color="auto" w:fill="auto"/>
            <w:noWrap/>
            <w:vAlign w:val="bottom"/>
            <w:hideMark/>
          </w:tcPr>
          <w:p w14:paraId="39FC0327"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National origin of purchaser of credits from CDM project</w:t>
            </w:r>
          </w:p>
        </w:tc>
      </w:tr>
      <w:tr w:rsidR="000551B7" w:rsidRPr="0076164F" w14:paraId="3E0D9EAF" w14:textId="77777777" w:rsidTr="006D43ED">
        <w:trPr>
          <w:trHeight w:val="300"/>
        </w:trPr>
        <w:tc>
          <w:tcPr>
            <w:tcW w:w="1800" w:type="dxa"/>
            <w:tcBorders>
              <w:top w:val="nil"/>
              <w:left w:val="nil"/>
              <w:bottom w:val="single" w:sz="4" w:space="0" w:color="auto"/>
              <w:right w:val="nil"/>
            </w:tcBorders>
            <w:shd w:val="clear" w:color="auto" w:fill="auto"/>
            <w:vAlign w:val="bottom"/>
            <w:hideMark/>
          </w:tcPr>
          <w:p w14:paraId="07E933F5" w14:textId="77777777" w:rsidR="000551B7" w:rsidRPr="0076164F" w:rsidRDefault="000551B7" w:rsidP="006D43ED">
            <w:pPr>
              <w:spacing w:after="0" w:line="240" w:lineRule="auto"/>
              <w:rPr>
                <w:rFonts w:ascii="Times New Roman" w:eastAsia="Times New Roman" w:hAnsi="Times New Roman" w:cs="Times New Roman"/>
                <w:sz w:val="24"/>
                <w:szCs w:val="24"/>
              </w:rPr>
            </w:pPr>
            <w:r w:rsidRPr="0076164F">
              <w:rPr>
                <w:rFonts w:ascii="Times New Roman" w:eastAsia="Times New Roman" w:hAnsi="Times New Roman" w:cs="Times New Roman"/>
                <w:sz w:val="24"/>
                <w:szCs w:val="24"/>
              </w:rPr>
              <w:t xml:space="preserve">Host </w:t>
            </w:r>
            <w:proofErr w:type="spellStart"/>
            <w:r w:rsidRPr="0076164F">
              <w:rPr>
                <w:rFonts w:ascii="Times New Roman" w:eastAsia="Times New Roman" w:hAnsi="Times New Roman" w:cs="Times New Roman"/>
                <w:sz w:val="24"/>
                <w:szCs w:val="24"/>
              </w:rPr>
              <w:t>LoA</w:t>
            </w:r>
            <w:proofErr w:type="spellEnd"/>
          </w:p>
        </w:tc>
        <w:tc>
          <w:tcPr>
            <w:tcW w:w="6120" w:type="dxa"/>
            <w:tcBorders>
              <w:top w:val="nil"/>
              <w:left w:val="nil"/>
              <w:bottom w:val="single" w:sz="4" w:space="0" w:color="auto"/>
              <w:right w:val="nil"/>
            </w:tcBorders>
            <w:shd w:val="clear" w:color="auto" w:fill="auto"/>
            <w:noWrap/>
            <w:vAlign w:val="bottom"/>
            <w:hideMark/>
          </w:tcPr>
          <w:p w14:paraId="187AE771" w14:textId="77777777" w:rsidR="000551B7" w:rsidRPr="0076164F" w:rsidRDefault="000551B7" w:rsidP="006D43ED">
            <w:pPr>
              <w:spacing w:after="0" w:line="240" w:lineRule="auto"/>
              <w:rPr>
                <w:rFonts w:ascii="Times New Roman" w:eastAsia="Times New Roman" w:hAnsi="Times New Roman" w:cs="Times New Roman"/>
                <w:color w:val="000000"/>
                <w:sz w:val="24"/>
                <w:szCs w:val="24"/>
              </w:rPr>
            </w:pPr>
            <w:r w:rsidRPr="0076164F">
              <w:rPr>
                <w:rFonts w:ascii="Times New Roman" w:eastAsia="Times New Roman" w:hAnsi="Times New Roman" w:cs="Times New Roman"/>
                <w:color w:val="000000"/>
                <w:sz w:val="24"/>
                <w:szCs w:val="24"/>
              </w:rPr>
              <w:t>Date of CDM project letter of approval (ad hoc start date of project)</w:t>
            </w:r>
          </w:p>
        </w:tc>
      </w:tr>
    </w:tbl>
    <w:p w14:paraId="2B8D881A" w14:textId="6E3DC651" w:rsidR="000551B7" w:rsidRDefault="000551B7" w:rsidP="000551B7">
      <w:pPr>
        <w:spacing w:after="0" w:line="480" w:lineRule="auto"/>
        <w:rPr>
          <w:rFonts w:ascii="Times New Roman" w:hAnsi="Times New Roman" w:cs="Times New Roman"/>
          <w:b/>
          <w:bCs/>
          <w:sz w:val="24"/>
          <w:szCs w:val="24"/>
        </w:rPr>
      </w:pPr>
    </w:p>
    <w:p w14:paraId="3F7EB7DE" w14:textId="77777777" w:rsidR="005B4911" w:rsidRDefault="005B4911" w:rsidP="005B4911">
      <w:pPr>
        <w:spacing w:after="0" w:line="480" w:lineRule="auto"/>
        <w:ind w:firstLine="720"/>
        <w:rPr>
          <w:rFonts w:ascii="Times New Roman" w:hAnsi="Times New Roman" w:cs="Times New Roman"/>
          <w:sz w:val="24"/>
          <w:szCs w:val="24"/>
        </w:rPr>
      </w:pPr>
    </w:p>
    <w:p w14:paraId="118346AF" w14:textId="43A22BFF" w:rsidR="005B4911" w:rsidRPr="006E0EA8" w:rsidRDefault="005B4911" w:rsidP="005B4911">
      <w:pPr>
        <w:spacing w:after="0" w:line="480" w:lineRule="auto"/>
        <w:ind w:firstLine="720"/>
        <w:rPr>
          <w:rFonts w:ascii="Times New Roman" w:hAnsi="Times New Roman" w:cs="Times New Roman"/>
          <w:sz w:val="24"/>
          <w:szCs w:val="24"/>
        </w:rPr>
      </w:pPr>
      <w:r w:rsidRPr="006E0EA8">
        <w:rPr>
          <w:rFonts w:ascii="Times New Roman" w:hAnsi="Times New Roman" w:cs="Times New Roman"/>
          <w:sz w:val="24"/>
          <w:szCs w:val="24"/>
        </w:rPr>
        <w:t>The following summarizes the individual CDM project types accounted for. Biomass projects generate power from biodegradable organic material originating from plants, allowing a lower-emitting alternative to existing power generation sources; coal mine methane projects capture methane draining from coal mine walls; energy efficiency projects generate electricity from waste gas or heat produced from various production processes; fossil fuel switch projects convert existing power generation facilities to use less emissions-intensive sources; landfill gas capture projects capture methane and other gases from landfills prior to entering the atmosphere; and methane avoidance projects reduce methane emissions from sources such as anaerobic wastewater treatment systems</w:t>
      </w:r>
      <w:r>
        <w:rPr>
          <w:rFonts w:ascii="Times New Roman" w:hAnsi="Times New Roman" w:cs="Times New Roman"/>
          <w:sz w:val="24"/>
          <w:szCs w:val="24"/>
        </w:rPr>
        <w:t xml:space="preserve">; and </w:t>
      </w:r>
      <w:r w:rsidRPr="006E0EA8">
        <w:rPr>
          <w:rFonts w:ascii="Times New Roman" w:hAnsi="Times New Roman" w:cs="Times New Roman"/>
          <w:sz w:val="24"/>
          <w:szCs w:val="24"/>
        </w:rPr>
        <w:t xml:space="preserve">hydro, wind, solar power </w:t>
      </w:r>
      <w:r>
        <w:rPr>
          <w:rFonts w:ascii="Times New Roman" w:hAnsi="Times New Roman" w:cs="Times New Roman"/>
          <w:sz w:val="24"/>
          <w:szCs w:val="24"/>
        </w:rPr>
        <w:t xml:space="preserve">projects generate electricity respectively from water (hydroelectric dam, etc.), wind turbines and solar PV panels. </w:t>
      </w:r>
    </w:p>
    <w:p w14:paraId="26DB53F8" w14:textId="7B609E81" w:rsidR="005B4911" w:rsidRDefault="005B4911" w:rsidP="005B4911">
      <w:pPr>
        <w:spacing w:after="0" w:line="480" w:lineRule="auto"/>
        <w:ind w:firstLine="720"/>
        <w:rPr>
          <w:rFonts w:ascii="Times New Roman" w:hAnsi="Times New Roman" w:cs="Times New Roman"/>
          <w:sz w:val="24"/>
          <w:szCs w:val="24"/>
        </w:rPr>
      </w:pPr>
      <w:r w:rsidRPr="006E0EA8">
        <w:rPr>
          <w:rFonts w:ascii="Times New Roman" w:hAnsi="Times New Roman" w:cs="Times New Roman"/>
          <w:sz w:val="24"/>
          <w:szCs w:val="24"/>
        </w:rPr>
        <w:t xml:space="preserve">An example of a CDM project in China would be the “Yangquan Coal Mine Methane (CMM) Utilization for Power Generation Project” in Shanxi Province, which began in 2006 and was completed in 2014. The project activity took place in the coal mining concession area of </w:t>
      </w:r>
      <w:r w:rsidRPr="006E0EA8">
        <w:rPr>
          <w:rFonts w:ascii="Times New Roman" w:hAnsi="Times New Roman" w:cs="Times New Roman"/>
          <w:sz w:val="24"/>
          <w:szCs w:val="24"/>
        </w:rPr>
        <w:lastRenderedPageBreak/>
        <w:t>Yangquan Coal Industry (Group) Company Limited, targeted three mines releasing resulting from mining operations and employed underground techniques to capture methane. The project estimated 2.05 million tons of CO</w:t>
      </w:r>
      <w:r w:rsidRPr="006E0EA8">
        <w:rPr>
          <w:rFonts w:ascii="Times New Roman" w:hAnsi="Times New Roman" w:cs="Times New Roman"/>
          <w:sz w:val="24"/>
          <w:szCs w:val="24"/>
          <w:vertAlign w:val="subscript"/>
        </w:rPr>
        <w:t>2</w:t>
      </w:r>
      <w:r w:rsidRPr="006E0EA8">
        <w:rPr>
          <w:rFonts w:ascii="Times New Roman" w:hAnsi="Times New Roman" w:cs="Times New Roman"/>
          <w:sz w:val="24"/>
          <w:szCs w:val="24"/>
        </w:rPr>
        <w:t xml:space="preserve"> emissions reductions achieved (UNFCCC, 2014).</w:t>
      </w:r>
    </w:p>
    <w:p w14:paraId="47312696" w14:textId="4C28BCF3" w:rsidR="005B4911" w:rsidRPr="009E5B55" w:rsidRDefault="005B4911" w:rsidP="005B4911">
      <w:pPr>
        <w:spacing w:after="0" w:line="480" w:lineRule="auto"/>
        <w:ind w:firstLine="720"/>
        <w:rPr>
          <w:rFonts w:ascii="Times New Roman" w:hAnsi="Times New Roman" w:cs="Times New Roman"/>
          <w:b/>
          <w:bCs/>
          <w:sz w:val="24"/>
          <w:szCs w:val="24"/>
        </w:rPr>
      </w:pPr>
      <w:r w:rsidRPr="006E0EA8">
        <w:rPr>
          <w:rFonts w:ascii="Times New Roman" w:hAnsi="Times New Roman" w:cs="Times New Roman"/>
          <w:sz w:val="24"/>
          <w:szCs w:val="24"/>
        </w:rPr>
        <w:t>An important observation is that many CDM projects have zero Certified Emissions Reduction credits issued to them</w:t>
      </w:r>
      <w:r w:rsidR="007A62CA">
        <w:rPr>
          <w:rFonts w:ascii="Times New Roman" w:hAnsi="Times New Roman" w:cs="Times New Roman"/>
          <w:sz w:val="24"/>
          <w:szCs w:val="24"/>
        </w:rPr>
        <w:t>, which is shown as blank cells</w:t>
      </w:r>
      <w:r w:rsidRPr="006E0EA8">
        <w:rPr>
          <w:rFonts w:ascii="Times New Roman" w:hAnsi="Times New Roman" w:cs="Times New Roman"/>
          <w:sz w:val="24"/>
          <w:szCs w:val="24"/>
        </w:rPr>
        <w:t xml:space="preserve">. Given the process by which CDM project are approved, projects with zero credits issued may still be expected to be associated with local urban emissions reduction. For instance, in such a case that an association is found between the counts of CDM projects and urban emissions reduction, and those same CDM projects have no corresponding Certified Emissions Reduction credits issued, the association would be attributed to the presence of the project itself rather than any credits earned. Conversely, the amount of Certified Emissions Reduction credits earned may better detect an association between carbon market activity and emissions change, as credits correspond directly to the success of projects over time. </w:t>
      </w:r>
    </w:p>
    <w:p w14:paraId="52EE0D5B" w14:textId="77777777" w:rsidR="005B4911" w:rsidRDefault="005B4911" w:rsidP="000551B7">
      <w:pPr>
        <w:spacing w:after="0" w:line="480" w:lineRule="auto"/>
        <w:rPr>
          <w:rFonts w:ascii="Times New Roman" w:hAnsi="Times New Roman" w:cs="Times New Roman"/>
          <w:b/>
          <w:bCs/>
          <w:sz w:val="24"/>
          <w:szCs w:val="24"/>
        </w:rPr>
      </w:pPr>
    </w:p>
    <w:p w14:paraId="051C9841" w14:textId="08146BE8" w:rsidR="00A243F4" w:rsidRDefault="00A243F4" w:rsidP="00957512">
      <w:pPr>
        <w:pStyle w:val="NormalWeb"/>
        <w:spacing w:before="0" w:beforeAutospacing="0" w:after="0" w:afterAutospacing="0" w:line="480" w:lineRule="auto"/>
      </w:pPr>
    </w:p>
    <w:p w14:paraId="5088B36E" w14:textId="6E679733" w:rsidR="00A243F4" w:rsidRPr="00551972" w:rsidRDefault="00551972" w:rsidP="005B4911">
      <w:pPr>
        <w:pStyle w:val="NormalWeb"/>
        <w:spacing w:before="0" w:beforeAutospacing="0" w:after="0" w:afterAutospacing="0" w:line="480" w:lineRule="auto"/>
        <w:rPr>
          <w:b/>
          <w:bCs/>
        </w:rPr>
      </w:pPr>
      <w:r>
        <w:rPr>
          <w:b/>
          <w:bCs/>
        </w:rPr>
        <w:t>BACKGROUND</w:t>
      </w:r>
    </w:p>
    <w:p w14:paraId="5116A59E" w14:textId="77777777" w:rsidR="00551972" w:rsidRDefault="00551972" w:rsidP="00440A48">
      <w:pPr>
        <w:pStyle w:val="NormalWeb"/>
        <w:spacing w:before="0" w:beforeAutospacing="0" w:after="0" w:afterAutospacing="0" w:line="480" w:lineRule="auto"/>
      </w:pPr>
    </w:p>
    <w:p w14:paraId="5857D699" w14:textId="77777777" w:rsidR="00042C6C" w:rsidRDefault="00551972" w:rsidP="00042C6C">
      <w:pPr>
        <w:pStyle w:val="NormalWeb"/>
        <w:spacing w:before="0" w:beforeAutospacing="0" w:after="0" w:afterAutospacing="0" w:line="480" w:lineRule="auto"/>
        <w:ind w:firstLine="720"/>
        <w:rPr>
          <w:color w:val="222222"/>
          <w:shd w:val="clear" w:color="auto" w:fill="FFFFFF"/>
        </w:rPr>
      </w:pPr>
      <w:r>
        <w:t xml:space="preserve">CDM projects are designed to </w:t>
      </w:r>
      <w:r w:rsidRPr="00886E1D">
        <w:rPr>
          <w:color w:val="222222"/>
          <w:shd w:val="clear" w:color="auto" w:fill="FFFFFF"/>
        </w:rPr>
        <w:t xml:space="preserve">achieve a downward deviation from </w:t>
      </w:r>
      <w:r>
        <w:rPr>
          <w:color w:val="222222"/>
          <w:shd w:val="clear" w:color="auto" w:fill="FFFFFF"/>
        </w:rPr>
        <w:t xml:space="preserve">greenhouse gas </w:t>
      </w:r>
      <w:r w:rsidRPr="00886E1D">
        <w:rPr>
          <w:color w:val="222222"/>
          <w:shd w:val="clear" w:color="auto" w:fill="FFFFFF"/>
        </w:rPr>
        <w:t>emissions along a business-as-usual trajectory, and the effect of a deviation may yield only lower emissions increases rather than reductions from a base year.</w:t>
      </w:r>
      <w:r>
        <w:rPr>
          <w:color w:val="222222"/>
          <w:shd w:val="clear" w:color="auto" w:fill="FFFFFF"/>
        </w:rPr>
        <w:t xml:space="preserve"> These reductions sought by project developers in order to earn </w:t>
      </w:r>
      <w:r>
        <w:t>n</w:t>
      </w:r>
      <w:r w:rsidRPr="006E0EA8">
        <w:t>on-monetary “carbon credits”</w:t>
      </w:r>
      <w:r>
        <w:t>,</w:t>
      </w:r>
      <w:r w:rsidR="007A347B">
        <w:t xml:space="preserve"> or Certified Emissions Reductions</w:t>
      </w:r>
      <w:r w:rsidR="00BE4FE4">
        <w:t xml:space="preserve"> </w:t>
      </w:r>
      <w:r w:rsidR="00BE4FE4">
        <w:lastRenderedPageBreak/>
        <w:t>(CERs)</w:t>
      </w:r>
      <w:r w:rsidR="007A347B">
        <w:t>,</w:t>
      </w:r>
      <w:r w:rsidRPr="006E0EA8">
        <w:t xml:space="preserve"> each credit representing one ton of CO</w:t>
      </w:r>
      <w:r w:rsidRPr="006E0EA8">
        <w:rPr>
          <w:vertAlign w:val="subscript"/>
        </w:rPr>
        <w:t>2</w:t>
      </w:r>
      <w:r w:rsidRPr="006E0EA8">
        <w:t xml:space="preserve"> equivalent gas,</w:t>
      </w:r>
      <w:r>
        <w:t xml:space="preserve"> that may be sold into the larger carbon market for real money.</w:t>
      </w:r>
      <w:r w:rsidR="00A07790">
        <w:rPr>
          <w:rStyle w:val="FootnoteReference"/>
        </w:rPr>
        <w:footnoteReference w:id="3"/>
      </w:r>
      <w:r>
        <w:t xml:space="preserve"> </w:t>
      </w:r>
    </w:p>
    <w:p w14:paraId="5453C8E7" w14:textId="0EC28AE9" w:rsidR="000E0ADA" w:rsidRPr="00042C6C" w:rsidRDefault="000551B7" w:rsidP="00042C6C">
      <w:pPr>
        <w:pStyle w:val="NormalWeb"/>
        <w:spacing w:before="0" w:beforeAutospacing="0" w:after="0" w:afterAutospacing="0" w:line="480" w:lineRule="auto"/>
        <w:ind w:firstLine="720"/>
        <w:rPr>
          <w:color w:val="222222"/>
          <w:shd w:val="clear" w:color="auto" w:fill="FFFFFF"/>
        </w:rPr>
      </w:pPr>
      <w:r w:rsidRPr="006E0EA8">
        <w:t>Project developers first establish emissions-reducing projects, then gain project approval by designated authorities, demonstrate emissions reductions achieved to authorities and obtain carbon credits commensurate with said reductions (UNFCCC, 2011).</w:t>
      </w:r>
      <w:r>
        <w:t xml:space="preserve"> </w:t>
      </w:r>
      <w:r w:rsidR="001A33FA">
        <w:t xml:space="preserve">In this way, </w:t>
      </w:r>
      <w:r w:rsidR="009E5B55" w:rsidRPr="00886E1D">
        <w:rPr>
          <w:color w:val="1C1D1E"/>
          <w:shd w:val="clear" w:color="auto" w:fill="FFFFFF"/>
        </w:rPr>
        <w:t xml:space="preserve">the carbon market </w:t>
      </w:r>
      <w:r w:rsidR="009E5B55" w:rsidRPr="00886E1D">
        <w:t xml:space="preserve">commodifies carbon emissions to create a financial product (Lohmann, 2010), and assumes the incentives to private actors to generate profit from the system will be sufficient to allow emissions reductions that otherwise would not be achieved </w:t>
      </w:r>
      <w:r w:rsidR="009E5B55" w:rsidRPr="00886E1D">
        <w:rPr>
          <w:color w:val="1C1D1E"/>
          <w:shd w:val="clear" w:color="auto" w:fill="FFFFFF"/>
        </w:rPr>
        <w:t>(</w:t>
      </w:r>
      <w:r w:rsidR="009E5B55" w:rsidRPr="00886E1D">
        <w:t>Pulver et al., 2010</w:t>
      </w:r>
      <w:r w:rsidR="00AC13E6">
        <w:t>).</w:t>
      </w:r>
    </w:p>
    <w:p w14:paraId="5162318D" w14:textId="3F13C9EF" w:rsidR="000E0ADA" w:rsidRDefault="000E0ADA" w:rsidP="000417E6">
      <w:pPr>
        <w:spacing w:after="0" w:line="480" w:lineRule="auto"/>
        <w:ind w:hanging="480"/>
        <w:rPr>
          <w:rFonts w:ascii="Times New Roman" w:hAnsi="Times New Roman" w:cs="Times New Roman"/>
          <w:b/>
          <w:bCs/>
          <w:sz w:val="24"/>
          <w:szCs w:val="24"/>
        </w:rPr>
      </w:pPr>
    </w:p>
    <w:p w14:paraId="7536BC40" w14:textId="77777777" w:rsidR="000E0ADA" w:rsidRDefault="000E0ADA" w:rsidP="000417E6">
      <w:pPr>
        <w:spacing w:after="0" w:line="480" w:lineRule="auto"/>
        <w:ind w:hanging="480"/>
        <w:rPr>
          <w:rFonts w:ascii="Times New Roman" w:hAnsi="Times New Roman" w:cs="Times New Roman"/>
          <w:b/>
          <w:bCs/>
          <w:sz w:val="24"/>
          <w:szCs w:val="24"/>
        </w:rPr>
      </w:pPr>
    </w:p>
    <w:p w14:paraId="4697D7A4" w14:textId="27151055" w:rsidR="005A2D08" w:rsidRDefault="005A2D08" w:rsidP="000417E6">
      <w:pPr>
        <w:spacing w:after="0" w:line="480" w:lineRule="auto"/>
        <w:ind w:hanging="480"/>
        <w:rPr>
          <w:rFonts w:ascii="Times New Roman" w:hAnsi="Times New Roman" w:cs="Times New Roman"/>
          <w:b/>
          <w:bCs/>
          <w:sz w:val="24"/>
          <w:szCs w:val="24"/>
        </w:rPr>
      </w:pPr>
      <w:r>
        <w:rPr>
          <w:rFonts w:ascii="Times New Roman" w:hAnsi="Times New Roman" w:cs="Times New Roman"/>
          <w:b/>
          <w:bCs/>
          <w:sz w:val="24"/>
          <w:szCs w:val="24"/>
        </w:rPr>
        <w:t>REFERENCES</w:t>
      </w:r>
    </w:p>
    <w:p w14:paraId="744627B4" w14:textId="01B560C3" w:rsidR="00E51A59" w:rsidRPr="00E51A59" w:rsidRDefault="00E51A59" w:rsidP="00E51A59">
      <w:pPr>
        <w:spacing w:after="0" w:line="240" w:lineRule="auto"/>
        <w:ind w:hanging="480"/>
        <w:rPr>
          <w:rFonts w:ascii="Times New Roman" w:eastAsia="Times New Roman" w:hAnsi="Times New Roman" w:cs="Times New Roman"/>
          <w:sz w:val="24"/>
          <w:szCs w:val="24"/>
        </w:rPr>
      </w:pPr>
      <w:proofErr w:type="spellStart"/>
      <w:r w:rsidRPr="00E51A59">
        <w:rPr>
          <w:rFonts w:ascii="Times New Roman" w:eastAsia="Times New Roman" w:hAnsi="Times New Roman" w:cs="Times New Roman"/>
          <w:sz w:val="24"/>
          <w:szCs w:val="24"/>
        </w:rPr>
        <w:t>Fenhann</w:t>
      </w:r>
      <w:proofErr w:type="spellEnd"/>
      <w:r w:rsidRPr="00E51A59">
        <w:rPr>
          <w:rFonts w:ascii="Times New Roman" w:eastAsia="Times New Roman" w:hAnsi="Times New Roman" w:cs="Times New Roman"/>
          <w:sz w:val="24"/>
          <w:szCs w:val="24"/>
        </w:rPr>
        <w:t xml:space="preserve">, </w:t>
      </w:r>
      <w:proofErr w:type="spellStart"/>
      <w:r w:rsidRPr="00E51A59">
        <w:rPr>
          <w:rFonts w:ascii="Times New Roman" w:eastAsia="Times New Roman" w:hAnsi="Times New Roman" w:cs="Times New Roman"/>
          <w:sz w:val="24"/>
          <w:szCs w:val="24"/>
        </w:rPr>
        <w:t>Jørgen</w:t>
      </w:r>
      <w:proofErr w:type="spellEnd"/>
      <w:r w:rsidRPr="00E51A59">
        <w:rPr>
          <w:rFonts w:ascii="Times New Roman" w:eastAsia="Times New Roman" w:hAnsi="Times New Roman" w:cs="Times New Roman"/>
          <w:sz w:val="24"/>
          <w:szCs w:val="24"/>
        </w:rPr>
        <w:t xml:space="preserve">. </w:t>
      </w:r>
      <w:r w:rsidRPr="00E51A59">
        <w:rPr>
          <w:rFonts w:ascii="Times New Roman" w:eastAsia="Times New Roman" w:hAnsi="Times New Roman" w:cs="Times New Roman"/>
          <w:i/>
          <w:iCs/>
          <w:sz w:val="24"/>
          <w:szCs w:val="24"/>
        </w:rPr>
        <w:t>CDM Pipeline</w:t>
      </w:r>
      <w:r w:rsidRPr="00E51A59">
        <w:rPr>
          <w:rFonts w:ascii="Times New Roman" w:eastAsia="Times New Roman" w:hAnsi="Times New Roman" w:cs="Times New Roman"/>
          <w:sz w:val="24"/>
          <w:szCs w:val="24"/>
        </w:rPr>
        <w:t xml:space="preserve">. Copenhagen, Denmark: UNEP-Danish Technical University Partnership, 2019. </w:t>
      </w:r>
      <w:hyperlink r:id="rId11" w:history="1">
        <w:r w:rsidR="00E2083A" w:rsidRPr="00E2083A">
          <w:rPr>
            <w:rStyle w:val="Hyperlink"/>
            <w:rFonts w:ascii="Times New Roman" w:hAnsi="Times New Roman" w:cs="Times New Roman"/>
            <w:sz w:val="24"/>
            <w:szCs w:val="24"/>
          </w:rPr>
          <w:t>https://www.cdmpipeline</w:t>
        </w:r>
        <w:bookmarkStart w:id="0" w:name="_GoBack"/>
        <w:bookmarkEnd w:id="0"/>
        <w:r w:rsidR="00E2083A" w:rsidRPr="00E2083A">
          <w:rPr>
            <w:rStyle w:val="Hyperlink"/>
            <w:rFonts w:ascii="Times New Roman" w:hAnsi="Times New Roman" w:cs="Times New Roman"/>
            <w:sz w:val="24"/>
            <w:szCs w:val="24"/>
          </w:rPr>
          <w:t>.</w:t>
        </w:r>
        <w:r w:rsidR="00E2083A" w:rsidRPr="00E2083A">
          <w:rPr>
            <w:rStyle w:val="Hyperlink"/>
            <w:rFonts w:ascii="Times New Roman" w:hAnsi="Times New Roman" w:cs="Times New Roman"/>
            <w:sz w:val="24"/>
            <w:szCs w:val="24"/>
          </w:rPr>
          <w:t>org/</w:t>
        </w:r>
      </w:hyperlink>
      <w:r w:rsidR="00E2083A">
        <w:t xml:space="preserve"> </w:t>
      </w:r>
    </w:p>
    <w:p w14:paraId="136270DE" w14:textId="77777777" w:rsidR="00E51A59" w:rsidRDefault="00E51A59" w:rsidP="005A2D08">
      <w:pPr>
        <w:spacing w:after="0" w:line="240" w:lineRule="auto"/>
        <w:ind w:hanging="480"/>
        <w:rPr>
          <w:rFonts w:ascii="Times New Roman" w:eastAsia="Times New Roman" w:hAnsi="Times New Roman" w:cs="Times New Roman"/>
          <w:sz w:val="24"/>
          <w:szCs w:val="24"/>
        </w:rPr>
      </w:pPr>
    </w:p>
    <w:p w14:paraId="13B92AD9" w14:textId="426E0FD7" w:rsidR="005A2D08" w:rsidRDefault="005A2D08" w:rsidP="005A2D08">
      <w:pPr>
        <w:spacing w:after="0" w:line="240" w:lineRule="auto"/>
        <w:ind w:hanging="480"/>
        <w:rPr>
          <w:rFonts w:ascii="Times New Roman" w:eastAsia="Times New Roman" w:hAnsi="Times New Roman" w:cs="Times New Roman"/>
          <w:sz w:val="24"/>
          <w:szCs w:val="24"/>
        </w:rPr>
      </w:pPr>
      <w:r w:rsidRPr="005A2D08">
        <w:rPr>
          <w:rFonts w:ascii="Times New Roman" w:eastAsia="Times New Roman" w:hAnsi="Times New Roman" w:cs="Times New Roman"/>
          <w:sz w:val="24"/>
          <w:szCs w:val="24"/>
        </w:rPr>
        <w:t xml:space="preserve">Hale, Thomas, and Charles Roger. “Domestic Politics and Chinese Participation in Transnational Climate Governance.” In </w:t>
      </w:r>
      <w:r w:rsidRPr="005A2D08">
        <w:rPr>
          <w:rFonts w:ascii="Times New Roman" w:eastAsia="Times New Roman" w:hAnsi="Times New Roman" w:cs="Times New Roman"/>
          <w:i/>
          <w:iCs/>
          <w:sz w:val="24"/>
          <w:szCs w:val="24"/>
        </w:rPr>
        <w:t>China and Global Governance: The Dragon’s Learning Curve</w:t>
      </w:r>
      <w:r w:rsidRPr="005A2D08">
        <w:rPr>
          <w:rFonts w:ascii="Times New Roman" w:eastAsia="Times New Roman" w:hAnsi="Times New Roman" w:cs="Times New Roman"/>
          <w:sz w:val="24"/>
          <w:szCs w:val="24"/>
        </w:rPr>
        <w:t>, 250–71. London: Routledge, 2017.</w:t>
      </w:r>
    </w:p>
    <w:p w14:paraId="56A2E818" w14:textId="77777777" w:rsidR="005A2D08" w:rsidRDefault="005A2D08" w:rsidP="005A2D08">
      <w:pPr>
        <w:spacing w:after="0" w:line="240" w:lineRule="auto"/>
        <w:ind w:hanging="480"/>
        <w:rPr>
          <w:rFonts w:ascii="Times New Roman" w:hAnsi="Times New Roman" w:cs="Times New Roman"/>
          <w:sz w:val="24"/>
          <w:szCs w:val="24"/>
        </w:rPr>
      </w:pPr>
    </w:p>
    <w:p w14:paraId="5D17C388" w14:textId="42D092F7" w:rsidR="005A2D08" w:rsidRDefault="000417E6" w:rsidP="005A2D08">
      <w:pPr>
        <w:spacing w:after="0" w:line="240" w:lineRule="auto"/>
        <w:ind w:hanging="480"/>
        <w:rPr>
          <w:rFonts w:ascii="Times New Roman" w:hAnsi="Times New Roman" w:cs="Times New Roman"/>
          <w:sz w:val="24"/>
          <w:szCs w:val="24"/>
        </w:rPr>
      </w:pPr>
      <w:proofErr w:type="spellStart"/>
      <w:r w:rsidRPr="006E0EA8">
        <w:rPr>
          <w:rFonts w:ascii="Times New Roman" w:hAnsi="Times New Roman" w:cs="Times New Roman"/>
          <w:sz w:val="24"/>
          <w:szCs w:val="24"/>
        </w:rPr>
        <w:t>Perrow</w:t>
      </w:r>
      <w:proofErr w:type="spellEnd"/>
      <w:r w:rsidRPr="006E0EA8">
        <w:rPr>
          <w:rFonts w:ascii="Times New Roman" w:hAnsi="Times New Roman" w:cs="Times New Roman"/>
          <w:sz w:val="24"/>
          <w:szCs w:val="24"/>
        </w:rPr>
        <w:t xml:space="preserve"> C and </w:t>
      </w:r>
      <w:proofErr w:type="spellStart"/>
      <w:r w:rsidRPr="006E0EA8">
        <w:rPr>
          <w:rFonts w:ascii="Times New Roman" w:hAnsi="Times New Roman" w:cs="Times New Roman"/>
          <w:sz w:val="24"/>
          <w:szCs w:val="24"/>
        </w:rPr>
        <w:t>Pulver</w:t>
      </w:r>
      <w:proofErr w:type="spellEnd"/>
      <w:r w:rsidRPr="006E0EA8">
        <w:rPr>
          <w:rFonts w:ascii="Times New Roman" w:hAnsi="Times New Roman" w:cs="Times New Roman"/>
          <w:sz w:val="24"/>
          <w:szCs w:val="24"/>
        </w:rPr>
        <w:t xml:space="preserve"> S (2015) Organizations and Markets. In: </w:t>
      </w:r>
      <w:proofErr w:type="spellStart"/>
      <w:r w:rsidRPr="006E0EA8">
        <w:rPr>
          <w:rFonts w:ascii="Times New Roman" w:hAnsi="Times New Roman" w:cs="Times New Roman"/>
          <w:sz w:val="24"/>
          <w:szCs w:val="24"/>
        </w:rPr>
        <w:t>Brulle</w:t>
      </w:r>
      <w:proofErr w:type="spellEnd"/>
      <w:r w:rsidRPr="006E0EA8">
        <w:rPr>
          <w:rFonts w:ascii="Times New Roman" w:hAnsi="Times New Roman" w:cs="Times New Roman"/>
          <w:sz w:val="24"/>
          <w:szCs w:val="24"/>
        </w:rPr>
        <w:t xml:space="preserve"> R and Dunlap RE (eds) </w:t>
      </w:r>
      <w:r w:rsidRPr="006E0EA8">
        <w:rPr>
          <w:rFonts w:ascii="Times New Roman" w:hAnsi="Times New Roman" w:cs="Times New Roman"/>
          <w:i/>
          <w:iCs/>
          <w:sz w:val="24"/>
          <w:szCs w:val="24"/>
        </w:rPr>
        <w:t>Climate Change and Society: Sociological Perspectives</w:t>
      </w:r>
      <w:r w:rsidRPr="006E0EA8">
        <w:rPr>
          <w:rFonts w:ascii="Times New Roman" w:hAnsi="Times New Roman" w:cs="Times New Roman"/>
          <w:sz w:val="24"/>
          <w:szCs w:val="24"/>
        </w:rPr>
        <w:t>. Oxford: Oxford University Press, pp. 61–92</w:t>
      </w:r>
      <w:r w:rsidR="005A2D08">
        <w:rPr>
          <w:rFonts w:ascii="Times New Roman" w:hAnsi="Times New Roman" w:cs="Times New Roman"/>
          <w:sz w:val="24"/>
          <w:szCs w:val="24"/>
        </w:rPr>
        <w:t>.</w:t>
      </w:r>
    </w:p>
    <w:p w14:paraId="0941F7EA" w14:textId="77777777" w:rsidR="005A2D08" w:rsidRDefault="005A2D08" w:rsidP="005A2D08">
      <w:pPr>
        <w:spacing w:after="0" w:line="240" w:lineRule="auto"/>
        <w:ind w:hanging="480"/>
        <w:rPr>
          <w:rFonts w:ascii="Times New Roman" w:hAnsi="Times New Roman" w:cs="Times New Roman"/>
          <w:sz w:val="24"/>
          <w:szCs w:val="24"/>
        </w:rPr>
      </w:pPr>
    </w:p>
    <w:p w14:paraId="7EE1ED07" w14:textId="471199B1" w:rsidR="005A2D08" w:rsidRDefault="00C30B60" w:rsidP="005A2D08">
      <w:pPr>
        <w:spacing w:after="0" w:line="240" w:lineRule="auto"/>
        <w:ind w:hanging="480"/>
        <w:rPr>
          <w:rFonts w:ascii="Times New Roman" w:hAnsi="Times New Roman" w:cs="Times New Roman"/>
          <w:sz w:val="24"/>
          <w:szCs w:val="24"/>
        </w:rPr>
      </w:pPr>
      <w:proofErr w:type="spellStart"/>
      <w:r w:rsidRPr="006E0EA8">
        <w:rPr>
          <w:rFonts w:ascii="Times New Roman" w:hAnsi="Times New Roman" w:cs="Times New Roman"/>
          <w:sz w:val="24"/>
          <w:szCs w:val="24"/>
        </w:rPr>
        <w:t>Pulver</w:t>
      </w:r>
      <w:proofErr w:type="spellEnd"/>
      <w:r w:rsidRPr="006E0EA8">
        <w:rPr>
          <w:rFonts w:ascii="Times New Roman" w:hAnsi="Times New Roman" w:cs="Times New Roman"/>
          <w:sz w:val="24"/>
          <w:szCs w:val="24"/>
        </w:rPr>
        <w:t xml:space="preserve"> S, </w:t>
      </w:r>
      <w:proofErr w:type="spellStart"/>
      <w:r w:rsidRPr="006E0EA8">
        <w:rPr>
          <w:rFonts w:ascii="Times New Roman" w:hAnsi="Times New Roman" w:cs="Times New Roman"/>
          <w:sz w:val="24"/>
          <w:szCs w:val="24"/>
        </w:rPr>
        <w:t>Hultman</w:t>
      </w:r>
      <w:proofErr w:type="spellEnd"/>
      <w:r w:rsidRPr="006E0EA8">
        <w:rPr>
          <w:rFonts w:ascii="Times New Roman" w:hAnsi="Times New Roman" w:cs="Times New Roman"/>
          <w:sz w:val="24"/>
          <w:szCs w:val="24"/>
        </w:rPr>
        <w:t xml:space="preserve"> N and </w:t>
      </w:r>
      <w:proofErr w:type="spellStart"/>
      <w:r w:rsidRPr="006E0EA8">
        <w:rPr>
          <w:rFonts w:ascii="Times New Roman" w:hAnsi="Times New Roman" w:cs="Times New Roman"/>
          <w:sz w:val="24"/>
          <w:szCs w:val="24"/>
        </w:rPr>
        <w:t>Guimarães</w:t>
      </w:r>
      <w:proofErr w:type="spellEnd"/>
      <w:r w:rsidRPr="006E0EA8">
        <w:rPr>
          <w:rFonts w:ascii="Times New Roman" w:hAnsi="Times New Roman" w:cs="Times New Roman"/>
          <w:sz w:val="24"/>
          <w:szCs w:val="24"/>
        </w:rPr>
        <w:t xml:space="preserve"> L (2010) Carbon market participation by sugar mills in Brazil. </w:t>
      </w:r>
      <w:r w:rsidRPr="006E0EA8">
        <w:rPr>
          <w:rFonts w:ascii="Times New Roman" w:hAnsi="Times New Roman" w:cs="Times New Roman"/>
          <w:i/>
          <w:iCs/>
          <w:sz w:val="24"/>
          <w:szCs w:val="24"/>
        </w:rPr>
        <w:t>Climate and Development</w:t>
      </w:r>
      <w:r w:rsidRPr="006E0EA8">
        <w:rPr>
          <w:rFonts w:ascii="Times New Roman" w:hAnsi="Times New Roman" w:cs="Times New Roman"/>
          <w:sz w:val="24"/>
          <w:szCs w:val="24"/>
        </w:rPr>
        <w:t xml:space="preserve"> 2(3): 248–262.</w:t>
      </w:r>
    </w:p>
    <w:p w14:paraId="14B035EE" w14:textId="77777777" w:rsidR="005A2D08" w:rsidRDefault="005A2D08" w:rsidP="005A2D08">
      <w:pPr>
        <w:spacing w:after="0" w:line="240" w:lineRule="auto"/>
        <w:ind w:hanging="480"/>
        <w:rPr>
          <w:rFonts w:ascii="Times New Roman" w:hAnsi="Times New Roman" w:cs="Times New Roman"/>
          <w:sz w:val="24"/>
          <w:szCs w:val="24"/>
        </w:rPr>
      </w:pPr>
    </w:p>
    <w:p w14:paraId="0728DAD7" w14:textId="5C8FD376" w:rsidR="005A2D08" w:rsidRDefault="000417E6" w:rsidP="005A2D08">
      <w:pPr>
        <w:spacing w:after="0" w:line="240" w:lineRule="auto"/>
        <w:ind w:hanging="480"/>
        <w:rPr>
          <w:rFonts w:ascii="Times New Roman" w:hAnsi="Times New Roman" w:cs="Times New Roman"/>
          <w:sz w:val="24"/>
          <w:szCs w:val="24"/>
        </w:rPr>
      </w:pPr>
      <w:r w:rsidRPr="006E0EA8">
        <w:rPr>
          <w:rFonts w:ascii="Times New Roman" w:hAnsi="Times New Roman" w:cs="Times New Roman"/>
          <w:sz w:val="24"/>
          <w:szCs w:val="24"/>
        </w:rPr>
        <w:t xml:space="preserve">UNFCCC (2011) </w:t>
      </w:r>
      <w:r w:rsidRPr="006E0EA8">
        <w:rPr>
          <w:rFonts w:ascii="Times New Roman" w:hAnsi="Times New Roman" w:cs="Times New Roman"/>
          <w:i/>
          <w:iCs/>
          <w:sz w:val="24"/>
          <w:szCs w:val="24"/>
        </w:rPr>
        <w:t>Procedure: CDM Project Cycle Procedure for Project Activities</w:t>
      </w:r>
      <w:r w:rsidRPr="006E0EA8">
        <w:rPr>
          <w:rFonts w:ascii="Times New Roman" w:hAnsi="Times New Roman" w:cs="Times New Roman"/>
          <w:sz w:val="24"/>
          <w:szCs w:val="24"/>
        </w:rPr>
        <w:t>. Clean Development Mechanism: CDM-EB93-A06-PROC.</w:t>
      </w:r>
    </w:p>
    <w:p w14:paraId="150ADB68" w14:textId="77777777" w:rsidR="005A2D08" w:rsidRDefault="005A2D08" w:rsidP="005A2D08">
      <w:pPr>
        <w:spacing w:after="0" w:line="240" w:lineRule="auto"/>
        <w:ind w:hanging="480"/>
        <w:rPr>
          <w:rFonts w:ascii="Times New Roman" w:hAnsi="Times New Roman" w:cs="Times New Roman"/>
          <w:sz w:val="24"/>
          <w:szCs w:val="24"/>
        </w:rPr>
      </w:pPr>
    </w:p>
    <w:p w14:paraId="780AC367" w14:textId="00E3ED5A" w:rsidR="00762842" w:rsidRPr="00A70E05" w:rsidRDefault="000417E6" w:rsidP="00A70E05">
      <w:pPr>
        <w:spacing w:after="0" w:line="240" w:lineRule="auto"/>
        <w:ind w:hanging="480"/>
        <w:rPr>
          <w:rFonts w:ascii="Times New Roman" w:hAnsi="Times New Roman" w:cs="Times New Roman"/>
          <w:sz w:val="24"/>
          <w:szCs w:val="24"/>
        </w:rPr>
      </w:pPr>
      <w:r w:rsidRPr="006E0EA8">
        <w:rPr>
          <w:rFonts w:ascii="Times New Roman" w:hAnsi="Times New Roman" w:cs="Times New Roman"/>
          <w:sz w:val="24"/>
          <w:szCs w:val="24"/>
        </w:rPr>
        <w:t xml:space="preserve">UNFCCC (2014) Project: 0892 Yangquan Coal Mine Methane (CMM) Utilization for Power Generation Project, Shanxi Province, China - Crediting Period Renewal Request. Clean Development Mechanism. </w:t>
      </w:r>
    </w:p>
    <w:sectPr w:rsidR="00762842" w:rsidRPr="00A70E0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640CF" w14:textId="77777777" w:rsidR="00DB63A8" w:rsidRDefault="00DB63A8" w:rsidP="00440A48">
      <w:pPr>
        <w:spacing w:after="0" w:line="240" w:lineRule="auto"/>
      </w:pPr>
      <w:r>
        <w:separator/>
      </w:r>
    </w:p>
  </w:endnote>
  <w:endnote w:type="continuationSeparator" w:id="0">
    <w:p w14:paraId="03911296" w14:textId="77777777" w:rsidR="00DB63A8" w:rsidRDefault="00DB63A8" w:rsidP="0044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80790876"/>
      <w:docPartObj>
        <w:docPartGallery w:val="Page Numbers (Bottom of Page)"/>
        <w:docPartUnique/>
      </w:docPartObj>
    </w:sdtPr>
    <w:sdtEndPr>
      <w:rPr>
        <w:noProof/>
      </w:rPr>
    </w:sdtEndPr>
    <w:sdtContent>
      <w:p w14:paraId="7EEA789F" w14:textId="2B01EE4C" w:rsidR="00622589" w:rsidRPr="00622589" w:rsidRDefault="00622589">
        <w:pPr>
          <w:pStyle w:val="Footer"/>
          <w:jc w:val="center"/>
          <w:rPr>
            <w:rFonts w:ascii="Times New Roman" w:hAnsi="Times New Roman" w:cs="Times New Roman"/>
          </w:rPr>
        </w:pPr>
        <w:r w:rsidRPr="00622589">
          <w:rPr>
            <w:rFonts w:ascii="Times New Roman" w:hAnsi="Times New Roman" w:cs="Times New Roman"/>
          </w:rPr>
          <w:fldChar w:fldCharType="begin"/>
        </w:r>
        <w:r w:rsidRPr="00622589">
          <w:rPr>
            <w:rFonts w:ascii="Times New Roman" w:hAnsi="Times New Roman" w:cs="Times New Roman"/>
          </w:rPr>
          <w:instrText xml:space="preserve"> PAGE   \* MERGEFORMAT </w:instrText>
        </w:r>
        <w:r w:rsidRPr="00622589">
          <w:rPr>
            <w:rFonts w:ascii="Times New Roman" w:hAnsi="Times New Roman" w:cs="Times New Roman"/>
          </w:rPr>
          <w:fldChar w:fldCharType="separate"/>
        </w:r>
        <w:r w:rsidR="0033551A">
          <w:rPr>
            <w:rFonts w:ascii="Times New Roman" w:hAnsi="Times New Roman" w:cs="Times New Roman"/>
            <w:noProof/>
          </w:rPr>
          <w:t>5</w:t>
        </w:r>
        <w:r w:rsidRPr="00622589">
          <w:rPr>
            <w:rFonts w:ascii="Times New Roman" w:hAnsi="Times New Roman" w:cs="Times New Roman"/>
            <w:noProof/>
          </w:rPr>
          <w:fldChar w:fldCharType="end"/>
        </w:r>
      </w:p>
    </w:sdtContent>
  </w:sdt>
  <w:p w14:paraId="61C30D55" w14:textId="77777777" w:rsidR="00622589" w:rsidRPr="00622589" w:rsidRDefault="0062258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0BC28" w14:textId="77777777" w:rsidR="00DB63A8" w:rsidRDefault="00DB63A8" w:rsidP="00440A48">
      <w:pPr>
        <w:spacing w:after="0" w:line="240" w:lineRule="auto"/>
      </w:pPr>
      <w:r>
        <w:separator/>
      </w:r>
    </w:p>
  </w:footnote>
  <w:footnote w:type="continuationSeparator" w:id="0">
    <w:p w14:paraId="27ED30DC" w14:textId="77777777" w:rsidR="00DB63A8" w:rsidRDefault="00DB63A8" w:rsidP="00440A48">
      <w:pPr>
        <w:spacing w:after="0" w:line="240" w:lineRule="auto"/>
      </w:pPr>
      <w:r>
        <w:continuationSeparator/>
      </w:r>
    </w:p>
  </w:footnote>
  <w:footnote w:id="1">
    <w:p w14:paraId="786F48D9" w14:textId="79B592BF" w:rsidR="00440A48" w:rsidRPr="00BE4FE4" w:rsidRDefault="00440A48" w:rsidP="00A07790">
      <w:pPr>
        <w:pStyle w:val="FootnoteText"/>
        <w:rPr>
          <w:rFonts w:ascii="Times New Roman" w:hAnsi="Times New Roman" w:cs="Times New Roman"/>
        </w:rPr>
      </w:pPr>
      <w:r w:rsidRPr="00BE4FE4">
        <w:rPr>
          <w:rStyle w:val="FootnoteReference"/>
          <w:rFonts w:ascii="Times New Roman" w:hAnsi="Times New Roman" w:cs="Times New Roman"/>
        </w:rPr>
        <w:footnoteRef/>
      </w:r>
      <w:r w:rsidRPr="00BE4FE4">
        <w:rPr>
          <w:rFonts w:ascii="Times New Roman" w:hAnsi="Times New Roman" w:cs="Times New Roman"/>
        </w:rPr>
        <w:t xml:space="preserve"> Created by the Kyoto Protocol as a system of market-based climate change governance mechanisms, comprised chiefly of the European Union emissions trading system and the CDM. </w:t>
      </w:r>
    </w:p>
  </w:footnote>
  <w:footnote w:id="2">
    <w:p w14:paraId="26291EB3" w14:textId="6022B72F" w:rsidR="00A243F4" w:rsidRPr="00BE4FE4" w:rsidRDefault="00A243F4" w:rsidP="00A07790">
      <w:pPr>
        <w:pStyle w:val="FootnoteText"/>
        <w:rPr>
          <w:rFonts w:ascii="Times New Roman" w:hAnsi="Times New Roman" w:cs="Times New Roman"/>
        </w:rPr>
      </w:pPr>
      <w:r w:rsidRPr="00BE4FE4">
        <w:rPr>
          <w:rStyle w:val="FootnoteReference"/>
          <w:rFonts w:ascii="Times New Roman" w:hAnsi="Times New Roman" w:cs="Times New Roman"/>
        </w:rPr>
        <w:footnoteRef/>
      </w:r>
      <w:r w:rsidRPr="00BE4FE4">
        <w:rPr>
          <w:rFonts w:ascii="Times New Roman" w:hAnsi="Times New Roman" w:cs="Times New Roman"/>
        </w:rPr>
        <w:t xml:space="preserve"> The </w:t>
      </w:r>
      <w:r w:rsidRPr="00BE4FE4">
        <w:rPr>
          <w:rFonts w:ascii="Times New Roman" w:hAnsi="Times New Roman" w:cs="Times New Roman"/>
          <w:color w:val="000000"/>
        </w:rPr>
        <w:t>CDM Pipeline (</w:t>
      </w:r>
      <w:proofErr w:type="spellStart"/>
      <w:r w:rsidRPr="00BE4FE4">
        <w:rPr>
          <w:rFonts w:ascii="Times New Roman" w:hAnsi="Times New Roman" w:cs="Times New Roman"/>
          <w:color w:val="000000"/>
        </w:rPr>
        <w:t>Fenhann</w:t>
      </w:r>
      <w:proofErr w:type="spellEnd"/>
      <w:r w:rsidRPr="00BE4FE4">
        <w:rPr>
          <w:rFonts w:ascii="Times New Roman" w:hAnsi="Times New Roman" w:cs="Times New Roman"/>
          <w:color w:val="000000"/>
        </w:rPr>
        <w:t xml:space="preserve">, 2019), a full listing of Clean Development Mechanism projects a dataset publicly available </w:t>
      </w:r>
      <w:r w:rsidRPr="00BE4FE4">
        <w:rPr>
          <w:rFonts w:ascii="Times New Roman" w:hAnsi="Times New Roman" w:cs="Times New Roman"/>
          <w:shd w:val="clear" w:color="auto" w:fill="FFFFFF"/>
        </w:rPr>
        <w:t xml:space="preserve">from </w:t>
      </w:r>
      <w:proofErr w:type="spellStart"/>
      <w:r w:rsidRPr="00BE4FE4">
        <w:rPr>
          <w:rFonts w:ascii="Times New Roman" w:eastAsia="SimSun" w:hAnsi="Times New Roman" w:cs="Times New Roman"/>
        </w:rPr>
        <w:t>Jørgen</w:t>
      </w:r>
      <w:proofErr w:type="spellEnd"/>
      <w:r w:rsidRPr="00BE4FE4">
        <w:rPr>
          <w:rFonts w:ascii="Times New Roman" w:eastAsia="SimSun" w:hAnsi="Times New Roman" w:cs="Times New Roman"/>
        </w:rPr>
        <w:t xml:space="preserve"> </w:t>
      </w:r>
      <w:proofErr w:type="spellStart"/>
      <w:r w:rsidRPr="00BE4FE4">
        <w:rPr>
          <w:rFonts w:ascii="Times New Roman" w:eastAsia="SimSun" w:hAnsi="Times New Roman" w:cs="Times New Roman"/>
        </w:rPr>
        <w:t>Fenhann</w:t>
      </w:r>
      <w:proofErr w:type="spellEnd"/>
      <w:r w:rsidRPr="00BE4FE4">
        <w:rPr>
          <w:rFonts w:ascii="Times New Roman" w:eastAsia="SimSun" w:hAnsi="Times New Roman" w:cs="Times New Roman"/>
        </w:rPr>
        <w:t xml:space="preserve"> of the UNEP-Denmark Technical University Partnership.</w:t>
      </w:r>
    </w:p>
  </w:footnote>
  <w:footnote w:id="3">
    <w:p w14:paraId="7F6461B0" w14:textId="20700132" w:rsidR="00A07790" w:rsidRPr="00BE4FE4" w:rsidRDefault="00A07790" w:rsidP="00BE4FE4">
      <w:pPr>
        <w:pStyle w:val="NormalWeb"/>
        <w:spacing w:before="0" w:beforeAutospacing="0" w:after="0" w:afterAutospacing="0"/>
        <w:rPr>
          <w:sz w:val="20"/>
          <w:szCs w:val="20"/>
        </w:rPr>
      </w:pPr>
      <w:r w:rsidRPr="00BE4FE4">
        <w:rPr>
          <w:rStyle w:val="FootnoteReference"/>
          <w:sz w:val="20"/>
          <w:szCs w:val="20"/>
        </w:rPr>
        <w:footnoteRef/>
      </w:r>
      <w:r w:rsidRPr="00BE4FE4">
        <w:rPr>
          <w:sz w:val="20"/>
          <w:szCs w:val="20"/>
        </w:rPr>
        <w:t xml:space="preserve"> European Union emissions trading syste</w:t>
      </w:r>
      <w:r w:rsidR="009E5B55" w:rsidRPr="00BE4FE4">
        <w:rPr>
          <w:sz w:val="20"/>
          <w:szCs w:val="20"/>
        </w:rPr>
        <w:t xml:space="preserve">m-participating firms that fail to </w:t>
      </w:r>
      <w:r w:rsidRPr="00BE4FE4">
        <w:rPr>
          <w:sz w:val="20"/>
          <w:szCs w:val="20"/>
        </w:rPr>
        <w:t xml:space="preserve">limit emissions to below </w:t>
      </w:r>
      <w:r w:rsidR="009E5B55" w:rsidRPr="00BE4FE4">
        <w:rPr>
          <w:sz w:val="20"/>
          <w:szCs w:val="20"/>
        </w:rPr>
        <w:t xml:space="preserve">the annual </w:t>
      </w:r>
      <w:r w:rsidRPr="00BE4FE4">
        <w:rPr>
          <w:sz w:val="20"/>
          <w:szCs w:val="20"/>
        </w:rPr>
        <w:t xml:space="preserve">set cap </w:t>
      </w:r>
      <w:r w:rsidR="009E5B55" w:rsidRPr="00BE4FE4">
        <w:rPr>
          <w:sz w:val="20"/>
          <w:szCs w:val="20"/>
        </w:rPr>
        <w:t xml:space="preserve">face possible fines from their respective national registry and must </w:t>
      </w:r>
      <w:r w:rsidRPr="00BE4FE4">
        <w:rPr>
          <w:sz w:val="20"/>
          <w:szCs w:val="20"/>
        </w:rPr>
        <w:t xml:space="preserve">purchase spare </w:t>
      </w:r>
      <w:r w:rsidR="00BE4FE4" w:rsidRPr="00BE4FE4">
        <w:rPr>
          <w:sz w:val="20"/>
          <w:szCs w:val="20"/>
        </w:rPr>
        <w:t xml:space="preserve">CERs (carbon </w:t>
      </w:r>
      <w:r w:rsidRPr="00BE4FE4">
        <w:rPr>
          <w:sz w:val="20"/>
          <w:szCs w:val="20"/>
        </w:rPr>
        <w:t>credits</w:t>
      </w:r>
      <w:r w:rsidR="00BE4FE4" w:rsidRPr="00BE4FE4">
        <w:rPr>
          <w:sz w:val="20"/>
          <w:szCs w:val="20"/>
        </w:rPr>
        <w:t xml:space="preserve">) either </w:t>
      </w:r>
      <w:r w:rsidRPr="00BE4FE4">
        <w:rPr>
          <w:sz w:val="20"/>
          <w:szCs w:val="20"/>
        </w:rPr>
        <w:t xml:space="preserve">from </w:t>
      </w:r>
      <w:r w:rsidR="00BE4FE4" w:rsidRPr="00BE4FE4">
        <w:rPr>
          <w:sz w:val="20"/>
          <w:szCs w:val="20"/>
        </w:rPr>
        <w:t xml:space="preserve">other participating </w:t>
      </w:r>
      <w:r w:rsidRPr="00BE4FE4">
        <w:rPr>
          <w:sz w:val="20"/>
          <w:szCs w:val="20"/>
        </w:rPr>
        <w:t>firms selling them</w:t>
      </w:r>
      <w:r w:rsidR="00BE4FE4" w:rsidRPr="00BE4FE4">
        <w:rPr>
          <w:sz w:val="20"/>
          <w:szCs w:val="20"/>
        </w:rPr>
        <w:t xml:space="preserve"> or from CDM projects offering CERs</w:t>
      </w:r>
      <w:r w:rsidR="001A33FA">
        <w:rPr>
          <w:sz w:val="20"/>
          <w:szCs w:val="20"/>
        </w:rPr>
        <w:t xml:space="preserve"> (</w:t>
      </w:r>
      <w:proofErr w:type="spellStart"/>
      <w:r w:rsidR="001A33FA">
        <w:rPr>
          <w:sz w:val="20"/>
          <w:szCs w:val="20"/>
        </w:rPr>
        <w:t>Perrow</w:t>
      </w:r>
      <w:proofErr w:type="spellEnd"/>
      <w:r w:rsidR="001A33FA">
        <w:rPr>
          <w:sz w:val="20"/>
          <w:szCs w:val="20"/>
        </w:rPr>
        <w:t xml:space="preserve"> and </w:t>
      </w:r>
      <w:proofErr w:type="spellStart"/>
      <w:r w:rsidR="001A33FA">
        <w:rPr>
          <w:sz w:val="20"/>
          <w:szCs w:val="20"/>
        </w:rPr>
        <w:t>Pulver</w:t>
      </w:r>
      <w:proofErr w:type="spellEnd"/>
      <w:r w:rsidR="001A33FA">
        <w:rPr>
          <w:sz w:val="20"/>
          <w:szCs w:val="20"/>
        </w:rPr>
        <w:t>,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A1"/>
    <w:rsid w:val="000030B6"/>
    <w:rsid w:val="000417E6"/>
    <w:rsid w:val="00042C6C"/>
    <w:rsid w:val="00045F08"/>
    <w:rsid w:val="000551B7"/>
    <w:rsid w:val="000E0ADA"/>
    <w:rsid w:val="000F50FE"/>
    <w:rsid w:val="0016296B"/>
    <w:rsid w:val="001A33FA"/>
    <w:rsid w:val="001D598A"/>
    <w:rsid w:val="001F289C"/>
    <w:rsid w:val="002666C6"/>
    <w:rsid w:val="002C082B"/>
    <w:rsid w:val="00331D40"/>
    <w:rsid w:val="0033551A"/>
    <w:rsid w:val="00363319"/>
    <w:rsid w:val="00371170"/>
    <w:rsid w:val="003A0804"/>
    <w:rsid w:val="00427F60"/>
    <w:rsid w:val="00440A48"/>
    <w:rsid w:val="004A1EA2"/>
    <w:rsid w:val="00507221"/>
    <w:rsid w:val="00512BA1"/>
    <w:rsid w:val="005432B6"/>
    <w:rsid w:val="00551972"/>
    <w:rsid w:val="00552234"/>
    <w:rsid w:val="005A2D08"/>
    <w:rsid w:val="005B4911"/>
    <w:rsid w:val="005B726B"/>
    <w:rsid w:val="00622589"/>
    <w:rsid w:val="00653C32"/>
    <w:rsid w:val="006650ED"/>
    <w:rsid w:val="0066639E"/>
    <w:rsid w:val="00716105"/>
    <w:rsid w:val="0076164F"/>
    <w:rsid w:val="00762842"/>
    <w:rsid w:val="007A347B"/>
    <w:rsid w:val="007A62CA"/>
    <w:rsid w:val="007B0454"/>
    <w:rsid w:val="00886E1D"/>
    <w:rsid w:val="0090370B"/>
    <w:rsid w:val="00950373"/>
    <w:rsid w:val="00953F92"/>
    <w:rsid w:val="00957512"/>
    <w:rsid w:val="00964EB7"/>
    <w:rsid w:val="009807BA"/>
    <w:rsid w:val="009D5721"/>
    <w:rsid w:val="009E5B55"/>
    <w:rsid w:val="00A07790"/>
    <w:rsid w:val="00A1099E"/>
    <w:rsid w:val="00A243F4"/>
    <w:rsid w:val="00A70E05"/>
    <w:rsid w:val="00A7209A"/>
    <w:rsid w:val="00AA46B0"/>
    <w:rsid w:val="00AB6550"/>
    <w:rsid w:val="00AC13E6"/>
    <w:rsid w:val="00B10024"/>
    <w:rsid w:val="00BE4FE4"/>
    <w:rsid w:val="00BF574A"/>
    <w:rsid w:val="00C16D41"/>
    <w:rsid w:val="00C30B60"/>
    <w:rsid w:val="00C418E4"/>
    <w:rsid w:val="00C84199"/>
    <w:rsid w:val="00CB33EA"/>
    <w:rsid w:val="00D13EEE"/>
    <w:rsid w:val="00DB63A8"/>
    <w:rsid w:val="00DC2D09"/>
    <w:rsid w:val="00DE1677"/>
    <w:rsid w:val="00E2083A"/>
    <w:rsid w:val="00E35F4A"/>
    <w:rsid w:val="00E433B4"/>
    <w:rsid w:val="00E51A59"/>
    <w:rsid w:val="00E7256F"/>
    <w:rsid w:val="00E73DF9"/>
    <w:rsid w:val="00F1427E"/>
    <w:rsid w:val="00F9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F352"/>
  <w15:chartTrackingRefBased/>
  <w15:docId w15:val="{95264727-519D-49BD-8379-4F688FE3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417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1A59"/>
    <w:rPr>
      <w:color w:val="0000FF"/>
      <w:u w:val="single"/>
    </w:rPr>
  </w:style>
  <w:style w:type="paragraph" w:styleId="FootnoteText">
    <w:name w:val="footnote text"/>
    <w:basedOn w:val="Normal"/>
    <w:link w:val="FootnoteTextChar"/>
    <w:uiPriority w:val="99"/>
    <w:semiHidden/>
    <w:unhideWhenUsed/>
    <w:rsid w:val="00440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A48"/>
    <w:rPr>
      <w:sz w:val="20"/>
      <w:szCs w:val="20"/>
    </w:rPr>
  </w:style>
  <w:style w:type="character" w:styleId="FootnoteReference">
    <w:name w:val="footnote reference"/>
    <w:basedOn w:val="DefaultParagraphFont"/>
    <w:uiPriority w:val="99"/>
    <w:semiHidden/>
    <w:unhideWhenUsed/>
    <w:rsid w:val="00440A48"/>
    <w:rPr>
      <w:vertAlign w:val="superscript"/>
    </w:rPr>
  </w:style>
  <w:style w:type="paragraph" w:styleId="Header">
    <w:name w:val="header"/>
    <w:basedOn w:val="Normal"/>
    <w:link w:val="HeaderChar"/>
    <w:uiPriority w:val="99"/>
    <w:unhideWhenUsed/>
    <w:rsid w:val="00622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589"/>
  </w:style>
  <w:style w:type="paragraph" w:styleId="Footer">
    <w:name w:val="footer"/>
    <w:basedOn w:val="Normal"/>
    <w:link w:val="FooterChar"/>
    <w:uiPriority w:val="99"/>
    <w:unhideWhenUsed/>
    <w:rsid w:val="00622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589"/>
  </w:style>
  <w:style w:type="character" w:customStyle="1" w:styleId="UnresolvedMention">
    <w:name w:val="Unresolved Mention"/>
    <w:basedOn w:val="DefaultParagraphFont"/>
    <w:uiPriority w:val="99"/>
    <w:semiHidden/>
    <w:unhideWhenUsed/>
    <w:rsid w:val="00C418E4"/>
    <w:rPr>
      <w:color w:val="605E5C"/>
      <w:shd w:val="clear" w:color="auto" w:fill="E1DFDD"/>
    </w:rPr>
  </w:style>
  <w:style w:type="character" w:styleId="FollowedHyperlink">
    <w:name w:val="FollowedHyperlink"/>
    <w:basedOn w:val="DefaultParagraphFont"/>
    <w:uiPriority w:val="99"/>
    <w:semiHidden/>
    <w:unhideWhenUsed/>
    <w:rsid w:val="003355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6975">
      <w:bodyDiv w:val="1"/>
      <w:marLeft w:val="0"/>
      <w:marRight w:val="0"/>
      <w:marTop w:val="0"/>
      <w:marBottom w:val="0"/>
      <w:divBdr>
        <w:top w:val="none" w:sz="0" w:space="0" w:color="auto"/>
        <w:left w:val="none" w:sz="0" w:space="0" w:color="auto"/>
        <w:bottom w:val="none" w:sz="0" w:space="0" w:color="auto"/>
        <w:right w:val="none" w:sz="0" w:space="0" w:color="auto"/>
      </w:divBdr>
      <w:divsChild>
        <w:div w:id="1426531788">
          <w:marLeft w:val="480"/>
          <w:marRight w:val="0"/>
          <w:marTop w:val="0"/>
          <w:marBottom w:val="0"/>
          <w:divBdr>
            <w:top w:val="none" w:sz="0" w:space="0" w:color="auto"/>
            <w:left w:val="none" w:sz="0" w:space="0" w:color="auto"/>
            <w:bottom w:val="none" w:sz="0" w:space="0" w:color="auto"/>
            <w:right w:val="none" w:sz="0" w:space="0" w:color="auto"/>
          </w:divBdr>
          <w:divsChild>
            <w:div w:id="4147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7216">
      <w:bodyDiv w:val="1"/>
      <w:marLeft w:val="0"/>
      <w:marRight w:val="0"/>
      <w:marTop w:val="0"/>
      <w:marBottom w:val="0"/>
      <w:divBdr>
        <w:top w:val="none" w:sz="0" w:space="0" w:color="auto"/>
        <w:left w:val="none" w:sz="0" w:space="0" w:color="auto"/>
        <w:bottom w:val="none" w:sz="0" w:space="0" w:color="auto"/>
        <w:right w:val="none" w:sz="0" w:space="0" w:color="auto"/>
      </w:divBdr>
      <w:divsChild>
        <w:div w:id="557280154">
          <w:marLeft w:val="480"/>
          <w:marRight w:val="0"/>
          <w:marTop w:val="0"/>
          <w:marBottom w:val="0"/>
          <w:divBdr>
            <w:top w:val="none" w:sz="0" w:space="0" w:color="auto"/>
            <w:left w:val="none" w:sz="0" w:space="0" w:color="auto"/>
            <w:bottom w:val="none" w:sz="0" w:space="0" w:color="auto"/>
            <w:right w:val="none" w:sz="0" w:space="0" w:color="auto"/>
          </w:divBdr>
          <w:divsChild>
            <w:div w:id="20168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3869">
      <w:bodyDiv w:val="1"/>
      <w:marLeft w:val="0"/>
      <w:marRight w:val="0"/>
      <w:marTop w:val="0"/>
      <w:marBottom w:val="0"/>
      <w:divBdr>
        <w:top w:val="none" w:sz="0" w:space="0" w:color="auto"/>
        <w:left w:val="none" w:sz="0" w:space="0" w:color="auto"/>
        <w:bottom w:val="none" w:sz="0" w:space="0" w:color="auto"/>
        <w:right w:val="none" w:sz="0" w:space="0" w:color="auto"/>
      </w:divBdr>
      <w:divsChild>
        <w:div w:id="627052573">
          <w:marLeft w:val="480"/>
          <w:marRight w:val="0"/>
          <w:marTop w:val="0"/>
          <w:marBottom w:val="0"/>
          <w:divBdr>
            <w:top w:val="none" w:sz="0" w:space="0" w:color="auto"/>
            <w:left w:val="none" w:sz="0" w:space="0" w:color="auto"/>
            <w:bottom w:val="none" w:sz="0" w:space="0" w:color="auto"/>
            <w:right w:val="none" w:sz="0" w:space="0" w:color="auto"/>
          </w:divBdr>
          <w:divsChild>
            <w:div w:id="12651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BrainDox\UCI\Dissertation\CDM\BlueData%20China%20Cities%20CDM\benleff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leffel@umic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dmpipeline.org/" TargetMode="External"/><Relationship Id="rId5" Type="http://schemas.openxmlformats.org/officeDocument/2006/relationships/footnotes" Target="footnotes.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https://twitter.com/BenjaminJLeffel/status/14983475529192857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DB74-1665-4CBA-BE4D-DC66CEFE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Leffel</dc:creator>
  <cp:keywords/>
  <dc:description/>
  <cp:lastModifiedBy>Carlson, Jacob</cp:lastModifiedBy>
  <cp:revision>3</cp:revision>
  <dcterms:created xsi:type="dcterms:W3CDTF">2022-03-15T16:46:00Z</dcterms:created>
  <dcterms:modified xsi:type="dcterms:W3CDTF">2022-03-15T18:26:00Z</dcterms:modified>
</cp:coreProperties>
</file>